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4A2" w:rsidRDefault="008344A2" w:rsidP="008344A2">
      <w:pPr>
        <w:pStyle w:val="NormalWeb"/>
        <w:shd w:val="clear" w:color="auto" w:fill="FFFFFF"/>
        <w:spacing w:before="0" w:beforeAutospacing="0" w:after="0" w:afterAutospacing="0"/>
        <w:ind w:firstLine="708"/>
        <w:jc w:val="both"/>
        <w:rPr>
          <w:color w:val="000000"/>
          <w:sz w:val="20"/>
          <w:szCs w:val="20"/>
        </w:rPr>
      </w:pPr>
      <w:r>
        <w:rPr>
          <w:color w:val="000000"/>
          <w:sz w:val="20"/>
          <w:szCs w:val="20"/>
        </w:rPr>
        <w:t>Na temelju članka 104. stavka 1. Zakona o komunalnom gospodarstvu (Narodne novine 68/18, 110/18 - Odluka Ustavnog suda Republike Hrvatske i 32/20) i članka 41. stavka 2. Statuta Grada Zagreba (Službeni glasnik Grada Zagreba 23/16, 2/18, 23/18, 3/20, 3/21, 11/21 - pročišćeni tekst i 16/22), Gradska skupština Grada Zagreba, na 29. sjednici, 13. prosinca 2023., donijela je</w:t>
      </w:r>
    </w:p>
    <w:p w:rsidR="008344A2" w:rsidRDefault="008344A2" w:rsidP="008344A2">
      <w:pPr>
        <w:pStyle w:val="NormalWeb"/>
        <w:shd w:val="clear" w:color="auto" w:fill="FFFFFF"/>
        <w:spacing w:before="0" w:beforeAutospacing="0" w:after="0" w:afterAutospacing="0"/>
        <w:jc w:val="both"/>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jc w:val="center"/>
        <w:rPr>
          <w:color w:val="000000"/>
          <w:sz w:val="20"/>
          <w:szCs w:val="20"/>
        </w:rPr>
      </w:pPr>
      <w:r>
        <w:rPr>
          <w:b/>
          <w:bCs/>
          <w:color w:val="000000"/>
          <w:sz w:val="20"/>
          <w:szCs w:val="20"/>
        </w:rPr>
        <w:t>ODLUKU</w:t>
      </w:r>
    </w:p>
    <w:p w:rsidR="008344A2" w:rsidRDefault="008344A2" w:rsidP="008344A2">
      <w:pPr>
        <w:pStyle w:val="NormalWeb"/>
        <w:shd w:val="clear" w:color="auto" w:fill="FFFFFF"/>
        <w:spacing w:before="0" w:beforeAutospacing="0" w:after="0" w:afterAutospacing="0"/>
        <w:jc w:val="center"/>
        <w:rPr>
          <w:color w:val="000000"/>
          <w:sz w:val="20"/>
          <w:szCs w:val="20"/>
        </w:rPr>
      </w:pPr>
      <w:r>
        <w:rPr>
          <w:b/>
          <w:bCs/>
          <w:color w:val="000000"/>
          <w:sz w:val="20"/>
          <w:szCs w:val="20"/>
        </w:rPr>
        <w:t>o izmjenama i dopunama Odluke o komunalnom redu</w:t>
      </w:r>
    </w:p>
    <w:p w:rsidR="008344A2" w:rsidRDefault="008344A2" w:rsidP="008344A2">
      <w:pPr>
        <w:pStyle w:val="NormalWeb"/>
        <w:shd w:val="clear" w:color="auto" w:fill="FFFFFF"/>
        <w:spacing w:before="0" w:beforeAutospacing="0" w:after="0" w:afterAutospacing="0"/>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jc w:val="center"/>
        <w:rPr>
          <w:color w:val="000000"/>
          <w:sz w:val="20"/>
          <w:szCs w:val="20"/>
        </w:rPr>
      </w:pPr>
      <w:r>
        <w:rPr>
          <w:b/>
          <w:bCs/>
          <w:color w:val="000000"/>
          <w:sz w:val="20"/>
          <w:szCs w:val="20"/>
        </w:rPr>
        <w:t>Članak 1.</w:t>
      </w:r>
    </w:p>
    <w:p w:rsidR="008344A2" w:rsidRDefault="008344A2" w:rsidP="008344A2">
      <w:pPr>
        <w:pStyle w:val="NormalWeb"/>
        <w:shd w:val="clear" w:color="auto" w:fill="FFFFFF"/>
        <w:spacing w:before="0" w:beforeAutospacing="0" w:after="0" w:afterAutospacing="0"/>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ind w:firstLine="708"/>
        <w:jc w:val="both"/>
        <w:rPr>
          <w:color w:val="000000"/>
          <w:sz w:val="20"/>
          <w:szCs w:val="20"/>
        </w:rPr>
      </w:pPr>
      <w:r>
        <w:rPr>
          <w:color w:val="000000"/>
          <w:sz w:val="20"/>
          <w:szCs w:val="20"/>
        </w:rPr>
        <w:t>U Odluci o komunalnom redu (Službeni glasnik Grada Zagreba 15/23) u članku 2. iza točke 14. točka se zamjenjuje točkom sa zarezom te se dodaju točke 15. i 16. koje glase:</w:t>
      </w:r>
    </w:p>
    <w:p w:rsidR="008344A2" w:rsidRDefault="008344A2" w:rsidP="008344A2">
      <w:pPr>
        <w:pStyle w:val="NormalWeb"/>
        <w:shd w:val="clear" w:color="auto" w:fill="FFFFFF"/>
        <w:spacing w:before="0" w:beforeAutospacing="0" w:after="0" w:afterAutospacing="0"/>
        <w:ind w:firstLine="708"/>
        <w:jc w:val="both"/>
        <w:rPr>
          <w:color w:val="000000"/>
          <w:sz w:val="20"/>
          <w:szCs w:val="20"/>
        </w:rPr>
      </w:pPr>
      <w:r>
        <w:rPr>
          <w:color w:val="000000"/>
          <w:sz w:val="20"/>
          <w:szCs w:val="20"/>
        </w:rPr>
        <w:t>"</w:t>
      </w:r>
      <w:r>
        <w:rPr>
          <w:b/>
          <w:bCs/>
          <w:color w:val="000000"/>
          <w:sz w:val="20"/>
          <w:szCs w:val="20"/>
        </w:rPr>
        <w:t>15.</w:t>
      </w:r>
      <w:r>
        <w:rPr>
          <w:color w:val="000000"/>
          <w:sz w:val="20"/>
          <w:szCs w:val="20"/>
        </w:rPr>
        <w:t> </w:t>
      </w:r>
      <w:r>
        <w:rPr>
          <w:b/>
          <w:bCs/>
          <w:color w:val="000000"/>
          <w:sz w:val="20"/>
          <w:szCs w:val="20"/>
        </w:rPr>
        <w:t>podzemni spremnici</w:t>
      </w:r>
      <w:r>
        <w:rPr>
          <w:color w:val="000000"/>
          <w:sz w:val="20"/>
          <w:szCs w:val="20"/>
        </w:rPr>
        <w:t> su spremnici za smještaj tipskih kontejnera za miješani i </w:t>
      </w:r>
      <w:proofErr w:type="spellStart"/>
      <w:r>
        <w:rPr>
          <w:color w:val="000000"/>
          <w:sz w:val="20"/>
          <w:szCs w:val="20"/>
        </w:rPr>
        <w:t>reciklabilni</w:t>
      </w:r>
      <w:proofErr w:type="spellEnd"/>
      <w:r>
        <w:rPr>
          <w:color w:val="000000"/>
          <w:sz w:val="20"/>
          <w:szCs w:val="20"/>
        </w:rPr>
        <w:t> komunalni otpad čija je korisna zapremnina potpuno ispod razine tla;</w:t>
      </w:r>
    </w:p>
    <w:p w:rsidR="008344A2" w:rsidRDefault="008344A2" w:rsidP="008344A2">
      <w:pPr>
        <w:pStyle w:val="NormalWeb"/>
        <w:shd w:val="clear" w:color="auto" w:fill="FFFFFF"/>
        <w:spacing w:before="0" w:beforeAutospacing="0" w:after="0" w:afterAutospacing="0"/>
        <w:ind w:firstLine="708"/>
        <w:jc w:val="both"/>
        <w:rPr>
          <w:color w:val="000000"/>
          <w:sz w:val="20"/>
          <w:szCs w:val="20"/>
        </w:rPr>
      </w:pPr>
      <w:r>
        <w:rPr>
          <w:b/>
          <w:bCs/>
          <w:color w:val="000000"/>
          <w:sz w:val="20"/>
          <w:szCs w:val="20"/>
        </w:rPr>
        <w:t>16. </w:t>
      </w:r>
      <w:proofErr w:type="spellStart"/>
      <w:r>
        <w:rPr>
          <w:b/>
          <w:bCs/>
          <w:color w:val="000000"/>
          <w:sz w:val="20"/>
          <w:szCs w:val="20"/>
        </w:rPr>
        <w:t>polupodzemni</w:t>
      </w:r>
      <w:proofErr w:type="spellEnd"/>
      <w:r>
        <w:rPr>
          <w:b/>
          <w:bCs/>
          <w:color w:val="000000"/>
          <w:sz w:val="20"/>
          <w:szCs w:val="20"/>
        </w:rPr>
        <w:t> spremnici</w:t>
      </w:r>
      <w:r>
        <w:rPr>
          <w:color w:val="000000"/>
          <w:sz w:val="20"/>
          <w:szCs w:val="20"/>
        </w:rPr>
        <w:t> su spremnici</w:t>
      </w:r>
      <w:r>
        <w:rPr>
          <w:b/>
          <w:bCs/>
          <w:color w:val="000000"/>
          <w:sz w:val="20"/>
          <w:szCs w:val="20"/>
        </w:rPr>
        <w:t> </w:t>
      </w:r>
      <w:r>
        <w:rPr>
          <w:color w:val="000000"/>
          <w:sz w:val="20"/>
          <w:szCs w:val="20"/>
        </w:rPr>
        <w:t>za smještaj tipskih kontejnera za </w:t>
      </w:r>
      <w:proofErr w:type="spellStart"/>
      <w:r>
        <w:rPr>
          <w:color w:val="000000"/>
          <w:sz w:val="20"/>
          <w:szCs w:val="20"/>
        </w:rPr>
        <w:t>reciklabilni</w:t>
      </w:r>
      <w:proofErr w:type="spellEnd"/>
      <w:r>
        <w:rPr>
          <w:color w:val="000000"/>
          <w:sz w:val="20"/>
          <w:szCs w:val="20"/>
        </w:rPr>
        <w:t> komunalni otpad</w:t>
      </w:r>
      <w:r>
        <w:rPr>
          <w:b/>
          <w:bCs/>
          <w:color w:val="000000"/>
          <w:sz w:val="20"/>
          <w:szCs w:val="20"/>
        </w:rPr>
        <w:t> </w:t>
      </w:r>
      <w:r>
        <w:rPr>
          <w:color w:val="000000"/>
          <w:sz w:val="20"/>
          <w:szCs w:val="20"/>
        </w:rPr>
        <w:t>čija je korisna zapremnina smještena dijelom ispod razine tla i dijelom iznad razine tla.".</w:t>
      </w:r>
    </w:p>
    <w:p w:rsidR="008344A2" w:rsidRDefault="008344A2" w:rsidP="008344A2">
      <w:pPr>
        <w:pStyle w:val="NormalWeb"/>
        <w:shd w:val="clear" w:color="auto" w:fill="FFFFFF"/>
        <w:spacing w:before="0" w:beforeAutospacing="0" w:after="0" w:afterAutospacing="0"/>
        <w:jc w:val="both"/>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jc w:val="center"/>
        <w:rPr>
          <w:color w:val="000000"/>
          <w:sz w:val="20"/>
          <w:szCs w:val="20"/>
        </w:rPr>
      </w:pPr>
      <w:r>
        <w:rPr>
          <w:b/>
          <w:bCs/>
          <w:color w:val="000000"/>
          <w:sz w:val="20"/>
          <w:szCs w:val="20"/>
        </w:rPr>
        <w:t>Članak 2.</w:t>
      </w:r>
    </w:p>
    <w:p w:rsidR="008344A2" w:rsidRDefault="008344A2" w:rsidP="008344A2">
      <w:pPr>
        <w:pStyle w:val="NormalWeb"/>
        <w:shd w:val="clear" w:color="auto" w:fill="FFFFFF"/>
        <w:spacing w:before="0" w:beforeAutospacing="0" w:after="0" w:afterAutospacing="0"/>
        <w:jc w:val="both"/>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ind w:firstLine="709"/>
        <w:jc w:val="both"/>
        <w:rPr>
          <w:color w:val="000000"/>
          <w:sz w:val="20"/>
          <w:szCs w:val="20"/>
        </w:rPr>
      </w:pPr>
      <w:r>
        <w:rPr>
          <w:color w:val="000000"/>
          <w:sz w:val="20"/>
          <w:szCs w:val="20"/>
        </w:rPr>
        <w:t>U članku 43. alineji 4. iza riječi: "nizu" dodaju se riječi: "na ogradama gradilišta".</w:t>
      </w:r>
    </w:p>
    <w:p w:rsidR="008344A2" w:rsidRDefault="008344A2" w:rsidP="008344A2">
      <w:pPr>
        <w:pStyle w:val="NormalWeb"/>
        <w:shd w:val="clear" w:color="auto" w:fill="FFFFFF"/>
        <w:spacing w:before="0" w:beforeAutospacing="0" w:after="0" w:afterAutospacing="0"/>
        <w:jc w:val="both"/>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jc w:val="center"/>
        <w:rPr>
          <w:color w:val="000000"/>
          <w:sz w:val="20"/>
          <w:szCs w:val="20"/>
        </w:rPr>
      </w:pPr>
      <w:r>
        <w:rPr>
          <w:b/>
          <w:bCs/>
          <w:color w:val="000000"/>
          <w:sz w:val="20"/>
          <w:szCs w:val="20"/>
        </w:rPr>
        <w:t>Članak 3.</w:t>
      </w:r>
    </w:p>
    <w:p w:rsidR="008344A2" w:rsidRDefault="008344A2" w:rsidP="008344A2">
      <w:pPr>
        <w:pStyle w:val="NormalWeb"/>
        <w:shd w:val="clear" w:color="auto" w:fill="FFFFFF"/>
        <w:spacing w:before="0" w:beforeAutospacing="0" w:after="0" w:afterAutospacing="0"/>
        <w:jc w:val="both"/>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ind w:firstLine="709"/>
        <w:jc w:val="both"/>
        <w:rPr>
          <w:color w:val="000000"/>
          <w:sz w:val="20"/>
          <w:szCs w:val="20"/>
        </w:rPr>
      </w:pPr>
      <w:r>
        <w:rPr>
          <w:color w:val="000000"/>
          <w:sz w:val="20"/>
          <w:szCs w:val="20"/>
        </w:rPr>
        <w:t>U članku 61. stavku 1. riječ: "jarbola," briše se.</w:t>
      </w:r>
    </w:p>
    <w:p w:rsidR="008344A2" w:rsidRDefault="008344A2" w:rsidP="008344A2">
      <w:pPr>
        <w:pStyle w:val="NormalWeb"/>
        <w:shd w:val="clear" w:color="auto" w:fill="FFFFFF"/>
        <w:spacing w:before="0" w:beforeAutospacing="0" w:after="0" w:afterAutospacing="0"/>
        <w:ind w:firstLine="709"/>
        <w:jc w:val="both"/>
        <w:rPr>
          <w:color w:val="000000"/>
          <w:sz w:val="20"/>
          <w:szCs w:val="20"/>
        </w:rPr>
      </w:pPr>
      <w:r>
        <w:rPr>
          <w:color w:val="000000"/>
          <w:sz w:val="20"/>
          <w:szCs w:val="20"/>
        </w:rPr>
        <w:t>U stavku 2. riječ: "jarbola," briše se, a iza riječi: "poslove" dodaju se riječi: "i javne površine".</w:t>
      </w:r>
    </w:p>
    <w:p w:rsidR="008344A2" w:rsidRDefault="008344A2" w:rsidP="008344A2">
      <w:pPr>
        <w:pStyle w:val="NormalWeb"/>
        <w:shd w:val="clear" w:color="auto" w:fill="FFFFFF"/>
        <w:spacing w:before="0" w:beforeAutospacing="0" w:after="0" w:afterAutospacing="0"/>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jc w:val="center"/>
        <w:rPr>
          <w:color w:val="000000"/>
          <w:sz w:val="20"/>
          <w:szCs w:val="20"/>
        </w:rPr>
      </w:pPr>
      <w:r>
        <w:rPr>
          <w:b/>
          <w:bCs/>
          <w:color w:val="000000"/>
          <w:sz w:val="20"/>
          <w:szCs w:val="20"/>
        </w:rPr>
        <w:t>Članak 4.</w:t>
      </w:r>
    </w:p>
    <w:p w:rsidR="008344A2" w:rsidRDefault="008344A2" w:rsidP="008344A2">
      <w:pPr>
        <w:pStyle w:val="NormalWeb"/>
        <w:shd w:val="clear" w:color="auto" w:fill="FFFFFF"/>
        <w:spacing w:before="0" w:beforeAutospacing="0" w:after="0" w:afterAutospacing="0"/>
        <w:jc w:val="both"/>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ind w:firstLine="709"/>
        <w:jc w:val="both"/>
        <w:rPr>
          <w:color w:val="000000"/>
          <w:sz w:val="20"/>
          <w:szCs w:val="20"/>
        </w:rPr>
      </w:pPr>
      <w:r>
        <w:rPr>
          <w:color w:val="000000"/>
          <w:sz w:val="20"/>
          <w:szCs w:val="20"/>
        </w:rPr>
        <w:t>Članak 136. mijenja se i glasi:</w:t>
      </w:r>
    </w:p>
    <w:p w:rsidR="008344A2" w:rsidRDefault="008344A2" w:rsidP="008344A2">
      <w:pPr>
        <w:pStyle w:val="NormalWeb"/>
        <w:shd w:val="clear" w:color="auto" w:fill="FFFFFF"/>
        <w:spacing w:before="0" w:beforeAutospacing="0" w:after="0" w:afterAutospacing="0"/>
        <w:ind w:firstLine="709"/>
        <w:jc w:val="both"/>
        <w:rPr>
          <w:color w:val="000000"/>
          <w:sz w:val="20"/>
          <w:szCs w:val="20"/>
        </w:rPr>
      </w:pPr>
      <w:r>
        <w:rPr>
          <w:color w:val="000000"/>
          <w:sz w:val="20"/>
          <w:szCs w:val="20"/>
        </w:rPr>
        <w:t xml:space="preserve">"Na području unutar granica mjesnih odbora "Stjepan Radić", "Petar Zrinski", "Andrija Medulić", "Mimara", Tuškanac, Gornji grad, Cvjetni trg, "Kralj Petar Svačić", Nova </w:t>
      </w:r>
      <w:proofErr w:type="spellStart"/>
      <w:r>
        <w:rPr>
          <w:color w:val="000000"/>
          <w:sz w:val="20"/>
          <w:szCs w:val="20"/>
        </w:rPr>
        <w:t>Ves</w:t>
      </w:r>
      <w:proofErr w:type="spellEnd"/>
      <w:r>
        <w:rPr>
          <w:color w:val="000000"/>
          <w:sz w:val="20"/>
          <w:szCs w:val="20"/>
        </w:rPr>
        <w:t xml:space="preserve">, "August Cesarec", Zrinjevac, "August Šenoa", </w:t>
      </w:r>
      <w:proofErr w:type="spellStart"/>
      <w:r>
        <w:rPr>
          <w:color w:val="000000"/>
          <w:sz w:val="20"/>
          <w:szCs w:val="20"/>
        </w:rPr>
        <w:t>Medveščak</w:t>
      </w:r>
      <w:proofErr w:type="spellEnd"/>
      <w:r>
        <w:rPr>
          <w:color w:val="000000"/>
          <w:sz w:val="20"/>
          <w:szCs w:val="20"/>
        </w:rPr>
        <w:t>, Ribnjak, "Hrvatski narodni vladari", "Knez Mislav", "Nadbiskup Antun Bauer" i "Petar Krešimir IV." te na području Britanskog trga miješani i </w:t>
      </w:r>
      <w:proofErr w:type="spellStart"/>
      <w:r>
        <w:rPr>
          <w:color w:val="000000"/>
          <w:sz w:val="20"/>
          <w:szCs w:val="20"/>
        </w:rPr>
        <w:t>reciklabilni</w:t>
      </w:r>
      <w:proofErr w:type="spellEnd"/>
      <w:r>
        <w:rPr>
          <w:color w:val="000000"/>
          <w:sz w:val="20"/>
          <w:szCs w:val="20"/>
        </w:rPr>
        <w:t> komunalni otpad odlaže se u podzemne spremnike na površinama javne namjene, ako korisnik javne usluge sakupljanja komunalnog otpada nema mogućnosti smještaja spremnika unutar katastarske čestice svoje nekretnine.</w:t>
      </w:r>
    </w:p>
    <w:p w:rsidR="008344A2" w:rsidRDefault="008344A2" w:rsidP="008344A2">
      <w:pPr>
        <w:pStyle w:val="NormalWeb"/>
        <w:shd w:val="clear" w:color="auto" w:fill="FFFFFF"/>
        <w:spacing w:before="0" w:beforeAutospacing="0" w:after="0" w:afterAutospacing="0"/>
        <w:ind w:firstLine="709"/>
        <w:jc w:val="both"/>
        <w:rPr>
          <w:color w:val="000000"/>
          <w:sz w:val="20"/>
          <w:szCs w:val="20"/>
        </w:rPr>
      </w:pPr>
      <w:r>
        <w:rPr>
          <w:color w:val="000000"/>
          <w:sz w:val="20"/>
          <w:szCs w:val="20"/>
        </w:rPr>
        <w:t>U ostalom dijelu Grada Zagreba na površinama javne namjene po prethodno pribavljenom mišljenju o potrebi smještaja spremnika na površinu javne namjene izdanom sukladno posebnoj odluci koja propisuje način pružanja javne usluge sakupljanja komunalnog otpada na području Grada Zagreba, miješani i </w:t>
      </w:r>
      <w:proofErr w:type="spellStart"/>
      <w:r>
        <w:rPr>
          <w:color w:val="000000"/>
          <w:sz w:val="20"/>
          <w:szCs w:val="20"/>
        </w:rPr>
        <w:t>reciklabilni</w:t>
      </w:r>
      <w:proofErr w:type="spellEnd"/>
      <w:r>
        <w:rPr>
          <w:color w:val="000000"/>
          <w:sz w:val="20"/>
          <w:szCs w:val="20"/>
        </w:rPr>
        <w:t> komunalni otpad odlaže se u spremnike za komunalni otpad koji su smješteni u građevine gotove konstrukcije koje se grade prema posebnim propisima o gradnji jednostavnih građevina.</w:t>
      </w:r>
    </w:p>
    <w:p w:rsidR="008344A2" w:rsidRDefault="008344A2" w:rsidP="008344A2">
      <w:pPr>
        <w:pStyle w:val="NormalWeb"/>
        <w:shd w:val="clear" w:color="auto" w:fill="FFFFFF"/>
        <w:spacing w:before="0" w:beforeAutospacing="0" w:after="0" w:afterAutospacing="0"/>
        <w:ind w:firstLine="709"/>
        <w:jc w:val="both"/>
        <w:rPr>
          <w:color w:val="000000"/>
          <w:sz w:val="20"/>
          <w:szCs w:val="20"/>
        </w:rPr>
      </w:pPr>
      <w:r>
        <w:rPr>
          <w:color w:val="000000"/>
          <w:sz w:val="20"/>
          <w:szCs w:val="20"/>
        </w:rPr>
        <w:t>Na površinama javne namjene, osim na području iz stavka 1. ovog članka, </w:t>
      </w:r>
      <w:proofErr w:type="spellStart"/>
      <w:r>
        <w:rPr>
          <w:color w:val="000000"/>
          <w:sz w:val="20"/>
          <w:szCs w:val="20"/>
        </w:rPr>
        <w:t>reciklabilni</w:t>
      </w:r>
      <w:proofErr w:type="spellEnd"/>
      <w:r>
        <w:rPr>
          <w:color w:val="000000"/>
          <w:sz w:val="20"/>
          <w:szCs w:val="20"/>
        </w:rPr>
        <w:t> komunalni otpad može se odlagati u </w:t>
      </w:r>
      <w:proofErr w:type="spellStart"/>
      <w:r>
        <w:rPr>
          <w:color w:val="000000"/>
          <w:sz w:val="20"/>
          <w:szCs w:val="20"/>
        </w:rPr>
        <w:t>polupodzemne</w:t>
      </w:r>
      <w:proofErr w:type="spellEnd"/>
      <w:r>
        <w:rPr>
          <w:color w:val="000000"/>
          <w:sz w:val="20"/>
          <w:szCs w:val="20"/>
        </w:rPr>
        <w:t> spremnike.</w:t>
      </w:r>
    </w:p>
    <w:p w:rsidR="008344A2" w:rsidRDefault="008344A2" w:rsidP="008344A2">
      <w:pPr>
        <w:pStyle w:val="NormalWeb"/>
        <w:shd w:val="clear" w:color="auto" w:fill="FFFFFF"/>
        <w:spacing w:before="0" w:beforeAutospacing="0" w:after="0" w:afterAutospacing="0"/>
        <w:ind w:firstLine="709"/>
        <w:jc w:val="both"/>
        <w:rPr>
          <w:color w:val="000000"/>
          <w:sz w:val="20"/>
          <w:szCs w:val="20"/>
        </w:rPr>
      </w:pPr>
      <w:r>
        <w:rPr>
          <w:color w:val="000000"/>
          <w:sz w:val="20"/>
          <w:szCs w:val="20"/>
        </w:rPr>
        <w:t>Podzemne spremnike i </w:t>
      </w:r>
      <w:proofErr w:type="spellStart"/>
      <w:r>
        <w:rPr>
          <w:color w:val="000000"/>
          <w:sz w:val="20"/>
          <w:szCs w:val="20"/>
        </w:rPr>
        <w:t>polupodzemne</w:t>
      </w:r>
      <w:proofErr w:type="spellEnd"/>
      <w:r>
        <w:rPr>
          <w:color w:val="000000"/>
          <w:sz w:val="20"/>
          <w:szCs w:val="20"/>
        </w:rPr>
        <w:t> spremnike iz ovoga članka gradi o svom trošku Grad Zagreb, a građevine gotove konstrukcije za smještaj spremnika gradi o svom trošku korisnik javne usluge sakupljanja komunalnog otpada, odnosno vlasnik zgrade i mora ih održavati u funkcionalnom i ispravnom stanju.</w:t>
      </w:r>
    </w:p>
    <w:p w:rsidR="008344A2" w:rsidRDefault="008344A2" w:rsidP="008344A2">
      <w:pPr>
        <w:pStyle w:val="NormalWeb"/>
        <w:shd w:val="clear" w:color="auto" w:fill="FFFFFF"/>
        <w:spacing w:before="0" w:beforeAutospacing="0" w:after="0" w:afterAutospacing="0"/>
        <w:ind w:firstLine="709"/>
        <w:jc w:val="both"/>
        <w:rPr>
          <w:color w:val="000000"/>
          <w:sz w:val="20"/>
          <w:szCs w:val="20"/>
        </w:rPr>
      </w:pPr>
      <w:r>
        <w:rPr>
          <w:color w:val="000000"/>
          <w:sz w:val="20"/>
          <w:szCs w:val="20"/>
        </w:rPr>
        <w:t>Za korištenje površine javne namjene iz stavaka 1., 2. i 3. ovog članka ne plaća se naknada.".</w:t>
      </w:r>
    </w:p>
    <w:p w:rsidR="008344A2" w:rsidRDefault="008344A2" w:rsidP="008344A2">
      <w:pPr>
        <w:pStyle w:val="NormalWeb"/>
        <w:shd w:val="clear" w:color="auto" w:fill="FFFFFF"/>
        <w:spacing w:before="0" w:beforeAutospacing="0" w:after="0" w:afterAutospacing="0"/>
        <w:jc w:val="both"/>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jc w:val="center"/>
        <w:rPr>
          <w:color w:val="000000"/>
          <w:sz w:val="20"/>
          <w:szCs w:val="20"/>
        </w:rPr>
      </w:pPr>
      <w:r>
        <w:rPr>
          <w:b/>
          <w:bCs/>
          <w:color w:val="000000"/>
          <w:sz w:val="20"/>
          <w:szCs w:val="20"/>
        </w:rPr>
        <w:t>Članak 5.</w:t>
      </w:r>
    </w:p>
    <w:p w:rsidR="008344A2" w:rsidRDefault="008344A2" w:rsidP="008344A2">
      <w:pPr>
        <w:pStyle w:val="NormalWeb"/>
        <w:shd w:val="clear" w:color="auto" w:fill="FFFFFF"/>
        <w:spacing w:before="0" w:beforeAutospacing="0" w:after="0" w:afterAutospacing="0"/>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ind w:firstLine="708"/>
        <w:rPr>
          <w:color w:val="000000"/>
          <w:sz w:val="20"/>
          <w:szCs w:val="20"/>
        </w:rPr>
      </w:pPr>
      <w:r>
        <w:rPr>
          <w:color w:val="000000"/>
          <w:sz w:val="20"/>
          <w:szCs w:val="20"/>
        </w:rPr>
        <w:t>Članak 137. mijenja se i glasi:</w:t>
      </w:r>
    </w:p>
    <w:p w:rsidR="008344A2" w:rsidRDefault="008344A2" w:rsidP="008344A2">
      <w:pPr>
        <w:pStyle w:val="NormalWeb"/>
        <w:shd w:val="clear" w:color="auto" w:fill="FFFFFF"/>
        <w:spacing w:before="0" w:beforeAutospacing="0" w:after="0" w:afterAutospacing="0"/>
        <w:ind w:firstLine="708"/>
        <w:rPr>
          <w:color w:val="000000"/>
          <w:sz w:val="20"/>
          <w:szCs w:val="20"/>
        </w:rPr>
      </w:pPr>
      <w:r>
        <w:rPr>
          <w:color w:val="000000"/>
          <w:sz w:val="20"/>
          <w:szCs w:val="20"/>
        </w:rPr>
        <w:t>"Korištenje površina javne namjene za gradnju podzemnih spremnika, </w:t>
      </w:r>
      <w:proofErr w:type="spellStart"/>
      <w:r>
        <w:rPr>
          <w:color w:val="000000"/>
          <w:sz w:val="20"/>
          <w:szCs w:val="20"/>
        </w:rPr>
        <w:t>polupodzemnih</w:t>
      </w:r>
      <w:proofErr w:type="spellEnd"/>
      <w:r>
        <w:rPr>
          <w:color w:val="000000"/>
          <w:sz w:val="20"/>
          <w:szCs w:val="20"/>
        </w:rPr>
        <w:t> spremnika i gradnju građevina gotove konstrukcije iz članka 136. ove odluke odobrava se rješenjem gradskoga upravnog tijela nadležnoga za komunalne poslove.</w:t>
      </w:r>
    </w:p>
    <w:p w:rsidR="008344A2" w:rsidRDefault="008344A2" w:rsidP="008344A2">
      <w:pPr>
        <w:pStyle w:val="NormalWeb"/>
        <w:shd w:val="clear" w:color="auto" w:fill="FFFFFF"/>
        <w:spacing w:before="0" w:beforeAutospacing="0" w:after="0" w:afterAutospacing="0"/>
        <w:ind w:firstLine="708"/>
        <w:jc w:val="both"/>
        <w:rPr>
          <w:color w:val="000000"/>
          <w:sz w:val="20"/>
          <w:szCs w:val="20"/>
        </w:rPr>
      </w:pPr>
      <w:r>
        <w:rPr>
          <w:color w:val="000000"/>
          <w:sz w:val="20"/>
          <w:szCs w:val="20"/>
        </w:rPr>
        <w:t>Zahtjevu za izdavanje rješenja za gradnju podzemnih spremnika i </w:t>
      </w:r>
      <w:proofErr w:type="spellStart"/>
      <w:r>
        <w:rPr>
          <w:color w:val="000000"/>
          <w:sz w:val="20"/>
          <w:szCs w:val="20"/>
        </w:rPr>
        <w:t>polupodzemnih</w:t>
      </w:r>
      <w:proofErr w:type="spellEnd"/>
      <w:r>
        <w:rPr>
          <w:color w:val="000000"/>
          <w:sz w:val="20"/>
          <w:szCs w:val="20"/>
        </w:rPr>
        <w:t> spremnika potrebno je priložiti:</w:t>
      </w:r>
    </w:p>
    <w:p w:rsidR="008344A2" w:rsidRDefault="008344A2" w:rsidP="008344A2">
      <w:pPr>
        <w:pStyle w:val="NormalWeb"/>
        <w:shd w:val="clear" w:color="auto" w:fill="FFFFFF"/>
        <w:spacing w:before="0" w:beforeAutospacing="0" w:after="0" w:afterAutospacing="0"/>
        <w:ind w:firstLine="709"/>
        <w:jc w:val="both"/>
        <w:rPr>
          <w:color w:val="000000"/>
          <w:sz w:val="20"/>
          <w:szCs w:val="20"/>
        </w:rPr>
      </w:pPr>
      <w:r>
        <w:rPr>
          <w:color w:val="000000"/>
          <w:sz w:val="20"/>
          <w:szCs w:val="20"/>
        </w:rPr>
        <w:t>- tipski projekt za koji je doneseno rješenje na temelju posebnih propisa o gradnji ili tehnička ocjena sukladno posebnom zakonu prema smjernicama davatelja javne usluge sakupljanja komunalnog otpada;</w:t>
      </w:r>
    </w:p>
    <w:p w:rsidR="008344A2" w:rsidRDefault="008344A2" w:rsidP="008344A2">
      <w:pPr>
        <w:pStyle w:val="NormalWeb"/>
        <w:shd w:val="clear" w:color="auto" w:fill="FFFFFF"/>
        <w:spacing w:before="0" w:beforeAutospacing="0" w:after="0" w:afterAutospacing="0"/>
        <w:ind w:firstLine="709"/>
        <w:jc w:val="both"/>
        <w:rPr>
          <w:color w:val="000000"/>
          <w:sz w:val="20"/>
          <w:szCs w:val="20"/>
        </w:rPr>
      </w:pPr>
      <w:r>
        <w:rPr>
          <w:color w:val="000000"/>
          <w:sz w:val="20"/>
          <w:szCs w:val="20"/>
        </w:rPr>
        <w:t>- projekt ugradnje podzemnih ili </w:t>
      </w:r>
      <w:proofErr w:type="spellStart"/>
      <w:r>
        <w:rPr>
          <w:color w:val="000000"/>
          <w:sz w:val="20"/>
          <w:szCs w:val="20"/>
        </w:rPr>
        <w:t>polupodzemnih</w:t>
      </w:r>
      <w:proofErr w:type="spellEnd"/>
      <w:r>
        <w:rPr>
          <w:color w:val="000000"/>
          <w:sz w:val="20"/>
          <w:szCs w:val="20"/>
        </w:rPr>
        <w:t> spremnika s ucrtanim podacima infrastrukture (vodova i pripadajućih objekata infrastrukture) na odgovarajućoj geodetskoj situaciji stvarnog stanja.</w:t>
      </w:r>
    </w:p>
    <w:p w:rsidR="008344A2" w:rsidRDefault="008344A2" w:rsidP="008344A2">
      <w:pPr>
        <w:pStyle w:val="NormalWeb"/>
        <w:shd w:val="clear" w:color="auto" w:fill="FFFFFF"/>
        <w:spacing w:before="0" w:beforeAutospacing="0" w:after="0" w:afterAutospacing="0"/>
        <w:ind w:firstLine="708"/>
        <w:jc w:val="both"/>
        <w:rPr>
          <w:color w:val="000000"/>
          <w:sz w:val="20"/>
          <w:szCs w:val="20"/>
        </w:rPr>
      </w:pPr>
      <w:r>
        <w:rPr>
          <w:color w:val="000000"/>
          <w:sz w:val="20"/>
          <w:szCs w:val="20"/>
        </w:rPr>
        <w:lastRenderedPageBreak/>
        <w:t>Zahtjevu za izdavanje rješenja za gradnju građevine gotove konstrukcije iz članka 136. stavka 2. ove odluke korisnik javne usluge sakupljanja komunalnog otpada, odnosno vlasnik zgrade / predstavnik suvlasnika ili osoba koju su korisnici javne usluge sakupljanja komunalnog otpada ovlastili dužan je priložiti:</w:t>
      </w:r>
    </w:p>
    <w:p w:rsidR="008344A2" w:rsidRDefault="008344A2" w:rsidP="008344A2">
      <w:pPr>
        <w:pStyle w:val="NormalWeb"/>
        <w:shd w:val="clear" w:color="auto" w:fill="FFFFFF"/>
        <w:spacing w:before="0" w:beforeAutospacing="0" w:after="0" w:afterAutospacing="0"/>
        <w:ind w:firstLine="709"/>
        <w:jc w:val="both"/>
        <w:rPr>
          <w:color w:val="000000"/>
          <w:sz w:val="20"/>
          <w:szCs w:val="20"/>
        </w:rPr>
      </w:pPr>
      <w:r>
        <w:rPr>
          <w:color w:val="000000"/>
          <w:sz w:val="20"/>
          <w:szCs w:val="20"/>
        </w:rPr>
        <w:t>- prethodno mišljenje davatelja javne usluge sakupljanja komunalnog otpada o potrebi smještaja spremnika na površinu javne namjene izdanom prema posebnoj odluci koja propisuje način pružanja javne usluge sakupljanja komunalnog otpada na području Grada Zagreba;</w:t>
      </w:r>
    </w:p>
    <w:p w:rsidR="008344A2" w:rsidRDefault="008344A2" w:rsidP="008344A2">
      <w:pPr>
        <w:pStyle w:val="NormalWeb"/>
        <w:shd w:val="clear" w:color="auto" w:fill="FFFFFF"/>
        <w:spacing w:before="0" w:beforeAutospacing="0" w:after="0" w:afterAutospacing="0"/>
        <w:ind w:firstLine="709"/>
        <w:jc w:val="both"/>
        <w:rPr>
          <w:color w:val="000000"/>
          <w:sz w:val="20"/>
          <w:szCs w:val="20"/>
        </w:rPr>
      </w:pPr>
      <w:r>
        <w:rPr>
          <w:color w:val="000000"/>
          <w:sz w:val="20"/>
          <w:szCs w:val="20"/>
        </w:rPr>
        <w:t>- prikaz položaja građevine (kotiran) na kopiji katastarskog plana;</w:t>
      </w:r>
    </w:p>
    <w:p w:rsidR="008344A2" w:rsidRDefault="008344A2" w:rsidP="008344A2">
      <w:pPr>
        <w:pStyle w:val="NormalWeb"/>
        <w:shd w:val="clear" w:color="auto" w:fill="FFFFFF"/>
        <w:spacing w:before="0" w:beforeAutospacing="0" w:after="0" w:afterAutospacing="0"/>
        <w:ind w:firstLine="709"/>
        <w:jc w:val="both"/>
        <w:rPr>
          <w:color w:val="000000"/>
          <w:sz w:val="20"/>
          <w:szCs w:val="20"/>
        </w:rPr>
      </w:pPr>
      <w:r>
        <w:rPr>
          <w:color w:val="000000"/>
          <w:sz w:val="20"/>
          <w:szCs w:val="20"/>
        </w:rPr>
        <w:t>- drugu potrebnu dokumentaciju.</w:t>
      </w:r>
    </w:p>
    <w:p w:rsidR="008344A2" w:rsidRDefault="008344A2" w:rsidP="008344A2">
      <w:pPr>
        <w:pStyle w:val="NormalWeb"/>
        <w:shd w:val="clear" w:color="auto" w:fill="FFFFFF"/>
        <w:spacing w:before="0" w:beforeAutospacing="0" w:after="0" w:afterAutospacing="0"/>
        <w:ind w:firstLine="708"/>
        <w:jc w:val="both"/>
        <w:rPr>
          <w:color w:val="000000"/>
          <w:sz w:val="20"/>
          <w:szCs w:val="20"/>
        </w:rPr>
      </w:pPr>
      <w:r>
        <w:rPr>
          <w:color w:val="000000"/>
          <w:sz w:val="20"/>
          <w:szCs w:val="20"/>
        </w:rPr>
        <w:t>Gradsko upravno tijelo nadležno za komunalne poslove dužno je prije izdavanja rješenja za gradnju podzemnih spremnika i </w:t>
      </w:r>
      <w:proofErr w:type="spellStart"/>
      <w:r>
        <w:rPr>
          <w:color w:val="000000"/>
          <w:sz w:val="20"/>
          <w:szCs w:val="20"/>
        </w:rPr>
        <w:t>polupodzemnih</w:t>
      </w:r>
      <w:proofErr w:type="spellEnd"/>
      <w:r>
        <w:rPr>
          <w:color w:val="000000"/>
          <w:sz w:val="20"/>
          <w:szCs w:val="20"/>
        </w:rPr>
        <w:t> spremnika pribaviti:</w:t>
      </w:r>
    </w:p>
    <w:p w:rsidR="008344A2" w:rsidRDefault="008344A2" w:rsidP="008344A2">
      <w:pPr>
        <w:pStyle w:val="NormalWeb"/>
        <w:shd w:val="clear" w:color="auto" w:fill="FFFFFF"/>
        <w:spacing w:before="0" w:beforeAutospacing="0" w:after="0" w:afterAutospacing="0"/>
        <w:ind w:firstLine="709"/>
        <w:jc w:val="both"/>
        <w:rPr>
          <w:color w:val="000000"/>
          <w:sz w:val="20"/>
          <w:szCs w:val="20"/>
        </w:rPr>
      </w:pPr>
      <w:r>
        <w:rPr>
          <w:color w:val="000000"/>
          <w:sz w:val="20"/>
          <w:szCs w:val="20"/>
        </w:rPr>
        <w:t>- suglasnost gradskoga upravnog tijela nadležnog za promet i prethodnu suglasnost policijske uprave ako se koristi dio nogostupa;</w:t>
      </w:r>
    </w:p>
    <w:p w:rsidR="008344A2" w:rsidRDefault="008344A2" w:rsidP="008344A2">
      <w:pPr>
        <w:pStyle w:val="NormalWeb"/>
        <w:shd w:val="clear" w:color="auto" w:fill="FFFFFF"/>
        <w:spacing w:before="0" w:beforeAutospacing="0" w:after="0" w:afterAutospacing="0"/>
        <w:ind w:firstLine="709"/>
        <w:jc w:val="both"/>
        <w:rPr>
          <w:color w:val="000000"/>
          <w:sz w:val="20"/>
          <w:szCs w:val="20"/>
        </w:rPr>
      </w:pPr>
      <w:r>
        <w:rPr>
          <w:color w:val="000000"/>
          <w:sz w:val="20"/>
          <w:szCs w:val="20"/>
        </w:rPr>
        <w:t>- suglasnost gradskoga upravnog tijela nadležnog za zaštitu spomenika kulture i prirode ako se koristi površina javne namjene na prostoru kulturnog dobra, zaštićene kulturno-povijesne cjeline i zaštićenih dijelova prirode;</w:t>
      </w:r>
    </w:p>
    <w:p w:rsidR="008344A2" w:rsidRDefault="008344A2" w:rsidP="008344A2">
      <w:pPr>
        <w:pStyle w:val="NormalWeb"/>
        <w:shd w:val="clear" w:color="auto" w:fill="FFFFFF"/>
        <w:spacing w:before="0" w:beforeAutospacing="0" w:after="0" w:afterAutospacing="0"/>
        <w:ind w:firstLine="709"/>
        <w:jc w:val="both"/>
        <w:rPr>
          <w:color w:val="000000"/>
          <w:sz w:val="20"/>
          <w:szCs w:val="20"/>
        </w:rPr>
      </w:pPr>
      <w:r>
        <w:rPr>
          <w:color w:val="000000"/>
          <w:sz w:val="20"/>
          <w:szCs w:val="20"/>
        </w:rPr>
        <w:t>- mišljenje gradskoga upravnog tijela nadležnog za zelenilo ako se koristi javna zelena površina;</w:t>
      </w:r>
    </w:p>
    <w:p w:rsidR="008344A2" w:rsidRDefault="008344A2" w:rsidP="008344A2">
      <w:pPr>
        <w:pStyle w:val="NormalWeb"/>
        <w:shd w:val="clear" w:color="auto" w:fill="FFFFFF"/>
        <w:spacing w:before="0" w:beforeAutospacing="0" w:after="0" w:afterAutospacing="0"/>
        <w:ind w:firstLine="709"/>
        <w:rPr>
          <w:color w:val="000000"/>
          <w:sz w:val="20"/>
          <w:szCs w:val="20"/>
        </w:rPr>
      </w:pPr>
      <w:r>
        <w:rPr>
          <w:color w:val="000000"/>
          <w:sz w:val="20"/>
          <w:szCs w:val="20"/>
        </w:rPr>
        <w:t>- mišljenje gradskog upravnog tijela nadležnog za uređenje javnih gradskih prostora.</w:t>
      </w:r>
    </w:p>
    <w:p w:rsidR="008344A2" w:rsidRDefault="008344A2" w:rsidP="008344A2">
      <w:pPr>
        <w:pStyle w:val="NormalWeb"/>
        <w:shd w:val="clear" w:color="auto" w:fill="FFFFFF"/>
        <w:spacing w:before="0" w:beforeAutospacing="0" w:after="0" w:afterAutospacing="0"/>
        <w:ind w:firstLine="708"/>
        <w:jc w:val="both"/>
        <w:rPr>
          <w:color w:val="000000"/>
          <w:sz w:val="20"/>
          <w:szCs w:val="20"/>
        </w:rPr>
      </w:pPr>
      <w:proofErr w:type="spellStart"/>
      <w:r>
        <w:rPr>
          <w:color w:val="000000"/>
          <w:sz w:val="20"/>
          <w:szCs w:val="20"/>
        </w:rPr>
        <w:t>Videonadzor</w:t>
      </w:r>
      <w:proofErr w:type="spellEnd"/>
      <w:r>
        <w:rPr>
          <w:color w:val="000000"/>
          <w:sz w:val="20"/>
          <w:szCs w:val="20"/>
        </w:rPr>
        <w:t xml:space="preserve"> podzemnih i </w:t>
      </w:r>
      <w:proofErr w:type="spellStart"/>
      <w:r>
        <w:rPr>
          <w:color w:val="000000"/>
          <w:sz w:val="20"/>
          <w:szCs w:val="20"/>
        </w:rPr>
        <w:t>polupodzemnih</w:t>
      </w:r>
      <w:proofErr w:type="spellEnd"/>
      <w:r>
        <w:rPr>
          <w:color w:val="000000"/>
          <w:sz w:val="20"/>
          <w:szCs w:val="20"/>
        </w:rPr>
        <w:t> spremnika postavlja se sukladno posebnim propisima."</w:t>
      </w:r>
    </w:p>
    <w:p w:rsidR="008344A2" w:rsidRDefault="008344A2" w:rsidP="008344A2">
      <w:pPr>
        <w:pStyle w:val="NormalWeb"/>
        <w:shd w:val="clear" w:color="auto" w:fill="FFFFFF"/>
        <w:spacing w:before="0" w:beforeAutospacing="0" w:after="0" w:afterAutospacing="0"/>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jc w:val="center"/>
        <w:rPr>
          <w:color w:val="000000"/>
          <w:sz w:val="20"/>
          <w:szCs w:val="20"/>
        </w:rPr>
      </w:pPr>
      <w:r>
        <w:rPr>
          <w:b/>
          <w:bCs/>
          <w:color w:val="000000"/>
          <w:sz w:val="20"/>
          <w:szCs w:val="20"/>
        </w:rPr>
        <w:t>Članak 6.</w:t>
      </w:r>
    </w:p>
    <w:p w:rsidR="008344A2" w:rsidRDefault="008344A2" w:rsidP="008344A2">
      <w:pPr>
        <w:pStyle w:val="NormalWeb"/>
        <w:shd w:val="clear" w:color="auto" w:fill="FFFFFF"/>
        <w:spacing w:before="0" w:beforeAutospacing="0" w:after="0" w:afterAutospacing="0"/>
        <w:jc w:val="both"/>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ind w:firstLine="708"/>
        <w:jc w:val="both"/>
        <w:rPr>
          <w:color w:val="000000"/>
          <w:sz w:val="20"/>
          <w:szCs w:val="20"/>
        </w:rPr>
      </w:pPr>
      <w:r>
        <w:rPr>
          <w:color w:val="000000"/>
          <w:sz w:val="20"/>
          <w:szCs w:val="20"/>
        </w:rPr>
        <w:t>U članku 164. stavku 1. točki 28. iza riječi: "podzemnog spremnika," dodaju se riječi: "</w:t>
      </w:r>
      <w:proofErr w:type="spellStart"/>
      <w:r>
        <w:rPr>
          <w:color w:val="000000"/>
          <w:sz w:val="20"/>
          <w:szCs w:val="20"/>
        </w:rPr>
        <w:t>polupodzemnog</w:t>
      </w:r>
      <w:proofErr w:type="spellEnd"/>
      <w:r>
        <w:rPr>
          <w:color w:val="000000"/>
          <w:sz w:val="20"/>
          <w:szCs w:val="20"/>
        </w:rPr>
        <w:t> spremnika,".</w:t>
      </w:r>
    </w:p>
    <w:p w:rsidR="008344A2" w:rsidRDefault="008344A2" w:rsidP="008344A2">
      <w:pPr>
        <w:pStyle w:val="NormalWeb"/>
        <w:shd w:val="clear" w:color="auto" w:fill="FFFFFF"/>
        <w:spacing w:before="0" w:beforeAutospacing="0" w:after="0" w:afterAutospacing="0"/>
        <w:ind w:firstLine="708"/>
        <w:jc w:val="both"/>
        <w:rPr>
          <w:color w:val="000000"/>
          <w:sz w:val="20"/>
          <w:szCs w:val="20"/>
        </w:rPr>
      </w:pPr>
      <w:r>
        <w:rPr>
          <w:color w:val="000000"/>
          <w:sz w:val="20"/>
          <w:szCs w:val="20"/>
        </w:rPr>
        <w:t>Iza točke 28. dodaju se nove točke 29. i 30. koje glase:</w:t>
      </w:r>
    </w:p>
    <w:p w:rsidR="008344A2" w:rsidRDefault="008344A2" w:rsidP="008344A2">
      <w:pPr>
        <w:pStyle w:val="NormalWeb"/>
        <w:shd w:val="clear" w:color="auto" w:fill="FFFFFF"/>
        <w:spacing w:before="0" w:beforeAutospacing="0" w:after="0" w:afterAutospacing="0"/>
        <w:ind w:firstLine="708"/>
        <w:jc w:val="both"/>
        <w:rPr>
          <w:color w:val="000000"/>
          <w:sz w:val="20"/>
          <w:szCs w:val="20"/>
        </w:rPr>
      </w:pPr>
      <w:r>
        <w:rPr>
          <w:color w:val="000000"/>
          <w:sz w:val="20"/>
          <w:szCs w:val="20"/>
        </w:rPr>
        <w:t>"29. postupi suprotno zabranama iz članka 139. ove odluke;</w:t>
      </w:r>
    </w:p>
    <w:p w:rsidR="008344A2" w:rsidRDefault="008344A2" w:rsidP="008344A2">
      <w:pPr>
        <w:pStyle w:val="NormalWeb"/>
        <w:shd w:val="clear" w:color="auto" w:fill="FFFFFF"/>
        <w:spacing w:before="0" w:beforeAutospacing="0" w:after="0" w:afterAutospacing="0"/>
        <w:ind w:firstLine="708"/>
        <w:jc w:val="both"/>
        <w:rPr>
          <w:color w:val="000000"/>
          <w:sz w:val="20"/>
          <w:szCs w:val="20"/>
        </w:rPr>
      </w:pPr>
      <w:r>
        <w:rPr>
          <w:color w:val="000000"/>
          <w:sz w:val="20"/>
          <w:szCs w:val="20"/>
        </w:rPr>
        <w:t>30. postupa suprotno zabranama iz članka 147. ove odluke;"</w:t>
      </w:r>
    </w:p>
    <w:p w:rsidR="008344A2" w:rsidRDefault="008344A2" w:rsidP="008344A2">
      <w:pPr>
        <w:pStyle w:val="NormalWeb"/>
        <w:shd w:val="clear" w:color="auto" w:fill="FFFFFF"/>
        <w:spacing w:before="0" w:beforeAutospacing="0" w:after="0" w:afterAutospacing="0"/>
        <w:ind w:firstLine="708"/>
        <w:jc w:val="both"/>
        <w:rPr>
          <w:color w:val="000000"/>
          <w:sz w:val="20"/>
          <w:szCs w:val="20"/>
        </w:rPr>
      </w:pPr>
      <w:r>
        <w:rPr>
          <w:color w:val="000000"/>
          <w:sz w:val="20"/>
          <w:szCs w:val="20"/>
        </w:rPr>
        <w:t>Dosadašnje točke od 29. do 34. postaju točke od 31. do 36.</w:t>
      </w:r>
    </w:p>
    <w:p w:rsidR="008344A2" w:rsidRDefault="008344A2" w:rsidP="008344A2">
      <w:pPr>
        <w:pStyle w:val="NormalWeb"/>
        <w:shd w:val="clear" w:color="auto" w:fill="FFFFFF"/>
        <w:spacing w:before="0" w:beforeAutospacing="0" w:after="0" w:afterAutospacing="0"/>
        <w:ind w:firstLine="708"/>
        <w:rPr>
          <w:color w:val="000000"/>
          <w:sz w:val="20"/>
          <w:szCs w:val="20"/>
        </w:rPr>
      </w:pPr>
      <w:r>
        <w:rPr>
          <w:color w:val="000000"/>
          <w:sz w:val="20"/>
          <w:szCs w:val="20"/>
        </w:rPr>
        <w:t>U stavku 4. točke: "31.,32., 33. i 34." zamjenjuju se točkama: "30., 31., 33., 34., 35. i 36.".</w:t>
      </w:r>
    </w:p>
    <w:p w:rsidR="008344A2" w:rsidRDefault="008344A2" w:rsidP="008344A2">
      <w:pPr>
        <w:pStyle w:val="NormalWeb"/>
        <w:shd w:val="clear" w:color="auto" w:fill="FFFFFF"/>
        <w:spacing w:before="0" w:beforeAutospacing="0" w:after="0" w:afterAutospacing="0"/>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jc w:val="center"/>
        <w:rPr>
          <w:color w:val="000000"/>
          <w:sz w:val="20"/>
          <w:szCs w:val="20"/>
        </w:rPr>
      </w:pPr>
      <w:r>
        <w:rPr>
          <w:b/>
          <w:bCs/>
          <w:color w:val="000000"/>
          <w:sz w:val="20"/>
          <w:szCs w:val="20"/>
        </w:rPr>
        <w:t>Članak 7.</w:t>
      </w:r>
    </w:p>
    <w:p w:rsidR="008344A2" w:rsidRDefault="008344A2" w:rsidP="008344A2">
      <w:pPr>
        <w:pStyle w:val="NormalWeb"/>
        <w:shd w:val="clear" w:color="auto" w:fill="FFFFFF"/>
        <w:spacing w:before="0" w:beforeAutospacing="0" w:after="0" w:afterAutospacing="0"/>
        <w:jc w:val="both"/>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ind w:firstLine="708"/>
        <w:rPr>
          <w:color w:val="000000"/>
          <w:sz w:val="20"/>
          <w:szCs w:val="20"/>
        </w:rPr>
      </w:pPr>
      <w:r>
        <w:rPr>
          <w:color w:val="000000"/>
          <w:sz w:val="20"/>
          <w:szCs w:val="20"/>
        </w:rPr>
        <w:t>U članku 165. stavku 1. točki 12. riječi: "stavak 5." zamjenjuju se riječima: "stavak 6.".</w:t>
      </w:r>
    </w:p>
    <w:p w:rsidR="008344A2" w:rsidRDefault="008344A2" w:rsidP="008344A2">
      <w:pPr>
        <w:pStyle w:val="NormalWeb"/>
        <w:shd w:val="clear" w:color="auto" w:fill="FFFFFF"/>
        <w:spacing w:before="0" w:beforeAutospacing="0" w:after="0" w:afterAutospacing="0"/>
        <w:ind w:firstLine="708"/>
        <w:rPr>
          <w:color w:val="000000"/>
          <w:sz w:val="20"/>
          <w:szCs w:val="20"/>
        </w:rPr>
      </w:pPr>
      <w:r>
        <w:rPr>
          <w:color w:val="000000"/>
          <w:sz w:val="20"/>
          <w:szCs w:val="20"/>
        </w:rPr>
        <w:t>U točki 13. riječi: "stavak 6." zamjenjuju se riječima: "stavak 7.".</w:t>
      </w:r>
    </w:p>
    <w:p w:rsidR="008344A2" w:rsidRDefault="008344A2" w:rsidP="008344A2">
      <w:pPr>
        <w:pStyle w:val="NormalWeb"/>
        <w:shd w:val="clear" w:color="auto" w:fill="FFFFFF"/>
        <w:spacing w:before="0" w:beforeAutospacing="0" w:after="0" w:afterAutospacing="0"/>
        <w:ind w:firstLine="708"/>
        <w:rPr>
          <w:color w:val="000000"/>
          <w:sz w:val="20"/>
          <w:szCs w:val="20"/>
        </w:rPr>
      </w:pPr>
      <w:r>
        <w:rPr>
          <w:color w:val="000000"/>
          <w:sz w:val="20"/>
          <w:szCs w:val="20"/>
        </w:rPr>
        <w:t>Točka 46. briše se.</w:t>
      </w:r>
    </w:p>
    <w:p w:rsidR="008344A2" w:rsidRDefault="008344A2" w:rsidP="008344A2">
      <w:pPr>
        <w:pStyle w:val="NormalWeb"/>
        <w:shd w:val="clear" w:color="auto" w:fill="FFFFFF"/>
        <w:spacing w:before="0" w:beforeAutospacing="0" w:after="0" w:afterAutospacing="0"/>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ind w:firstLine="708"/>
        <w:rPr>
          <w:color w:val="000000"/>
          <w:sz w:val="20"/>
          <w:szCs w:val="20"/>
        </w:rPr>
      </w:pPr>
      <w:r>
        <w:rPr>
          <w:color w:val="000000"/>
          <w:sz w:val="20"/>
          <w:szCs w:val="20"/>
        </w:rPr>
        <w:t>Dosadašnje točke od 47. do 52. postaju točke 46. do 51.</w:t>
      </w:r>
    </w:p>
    <w:p w:rsidR="008344A2" w:rsidRDefault="008344A2" w:rsidP="008344A2">
      <w:pPr>
        <w:pStyle w:val="NormalWeb"/>
        <w:shd w:val="clear" w:color="auto" w:fill="FFFFFF"/>
        <w:spacing w:before="0" w:beforeAutospacing="0" w:after="0" w:afterAutospacing="0"/>
        <w:ind w:firstLine="708"/>
        <w:rPr>
          <w:color w:val="000000"/>
          <w:sz w:val="20"/>
          <w:szCs w:val="20"/>
        </w:rPr>
      </w:pPr>
      <w:r>
        <w:rPr>
          <w:color w:val="000000"/>
          <w:sz w:val="20"/>
          <w:szCs w:val="20"/>
        </w:rPr>
        <w:t>Točka 53. briše se.</w:t>
      </w:r>
    </w:p>
    <w:p w:rsidR="008344A2" w:rsidRDefault="008344A2" w:rsidP="008344A2">
      <w:pPr>
        <w:pStyle w:val="NormalWeb"/>
        <w:shd w:val="clear" w:color="auto" w:fill="FFFFFF"/>
        <w:spacing w:before="0" w:beforeAutospacing="0" w:after="0" w:afterAutospacing="0"/>
        <w:ind w:firstLine="708"/>
        <w:rPr>
          <w:color w:val="000000"/>
          <w:sz w:val="20"/>
          <w:szCs w:val="20"/>
        </w:rPr>
      </w:pPr>
      <w:r>
        <w:rPr>
          <w:color w:val="000000"/>
          <w:sz w:val="20"/>
          <w:szCs w:val="20"/>
        </w:rPr>
        <w:t>Dosadašnje točke od 54. do 56. postaju točke od 52. do 54.</w:t>
      </w:r>
    </w:p>
    <w:p w:rsidR="008344A2" w:rsidRDefault="008344A2" w:rsidP="008344A2">
      <w:pPr>
        <w:pStyle w:val="NormalWeb"/>
        <w:shd w:val="clear" w:color="auto" w:fill="FFFFFF"/>
        <w:spacing w:before="0" w:beforeAutospacing="0" w:after="0" w:afterAutospacing="0"/>
        <w:ind w:firstLine="708"/>
        <w:rPr>
          <w:color w:val="000000"/>
          <w:sz w:val="20"/>
          <w:szCs w:val="20"/>
        </w:rPr>
      </w:pPr>
      <w:r>
        <w:rPr>
          <w:color w:val="000000"/>
          <w:sz w:val="20"/>
          <w:szCs w:val="20"/>
        </w:rPr>
        <w:t>Stavak 4. mijenja se i glasi:</w:t>
      </w:r>
    </w:p>
    <w:p w:rsidR="008344A2" w:rsidRDefault="008344A2" w:rsidP="008344A2">
      <w:pPr>
        <w:pStyle w:val="NormalWeb"/>
        <w:shd w:val="clear" w:color="auto" w:fill="FFFFFF"/>
        <w:spacing w:before="0" w:beforeAutospacing="0" w:after="0" w:afterAutospacing="0"/>
        <w:ind w:firstLine="708"/>
        <w:rPr>
          <w:color w:val="000000"/>
          <w:sz w:val="20"/>
          <w:szCs w:val="20"/>
        </w:rPr>
      </w:pPr>
      <w:r>
        <w:rPr>
          <w:color w:val="000000"/>
          <w:sz w:val="20"/>
          <w:szCs w:val="20"/>
        </w:rPr>
        <w:t>"Novčanom kaznom u iznosu od 90,00 do 200,00 eura kaznit će se fizička osoba koja počini prekršaj iz stavka 1. točaka 1., 2., 3., 4., 5., 7., 9., 10., 11., 12., 13., 14., 15., 16., 17., 18., 19., 20., 21., 22., 23., 24., 28., 34., 35., 36., 37., 38., 39., 40., 41., 42., 43., 46., 48., 49., 50., 51., 52. i 54. ovoga članka."</w:t>
      </w:r>
    </w:p>
    <w:p w:rsidR="008344A2" w:rsidRDefault="008344A2" w:rsidP="008344A2">
      <w:pPr>
        <w:pStyle w:val="NormalWeb"/>
        <w:shd w:val="clear" w:color="auto" w:fill="FFFFFF"/>
        <w:spacing w:before="0" w:beforeAutospacing="0" w:after="0" w:afterAutospacing="0"/>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jc w:val="center"/>
        <w:rPr>
          <w:color w:val="000000"/>
          <w:sz w:val="20"/>
          <w:szCs w:val="20"/>
        </w:rPr>
      </w:pPr>
      <w:r>
        <w:rPr>
          <w:b/>
          <w:bCs/>
          <w:color w:val="000000"/>
          <w:sz w:val="20"/>
          <w:szCs w:val="20"/>
        </w:rPr>
        <w:t>Članak 8.</w:t>
      </w:r>
    </w:p>
    <w:p w:rsidR="008344A2" w:rsidRDefault="008344A2" w:rsidP="008344A2">
      <w:pPr>
        <w:pStyle w:val="NormalWeb"/>
        <w:shd w:val="clear" w:color="auto" w:fill="FFFFFF"/>
        <w:spacing w:before="0" w:beforeAutospacing="0" w:after="0" w:afterAutospacing="0"/>
        <w:jc w:val="both"/>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ind w:firstLine="708"/>
        <w:jc w:val="both"/>
        <w:rPr>
          <w:color w:val="000000"/>
          <w:sz w:val="20"/>
          <w:szCs w:val="20"/>
        </w:rPr>
      </w:pPr>
      <w:r>
        <w:rPr>
          <w:color w:val="000000"/>
          <w:sz w:val="20"/>
          <w:szCs w:val="20"/>
        </w:rPr>
        <w:t>U članku 166. stavku 4. riječi: "članku 105." zamjenjuju se riječima: "članku 102.".</w:t>
      </w:r>
    </w:p>
    <w:p w:rsidR="008344A2" w:rsidRDefault="008344A2" w:rsidP="008344A2">
      <w:pPr>
        <w:pStyle w:val="NormalWeb"/>
        <w:shd w:val="clear" w:color="auto" w:fill="FFFFFF"/>
        <w:spacing w:before="0" w:beforeAutospacing="0" w:after="0" w:afterAutospacing="0"/>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jc w:val="center"/>
        <w:rPr>
          <w:color w:val="000000"/>
          <w:sz w:val="20"/>
          <w:szCs w:val="20"/>
        </w:rPr>
      </w:pPr>
      <w:r>
        <w:rPr>
          <w:b/>
          <w:bCs/>
          <w:color w:val="000000"/>
          <w:sz w:val="20"/>
          <w:szCs w:val="20"/>
        </w:rPr>
        <w:t>Članak 9.</w:t>
      </w:r>
    </w:p>
    <w:p w:rsidR="008344A2" w:rsidRDefault="008344A2" w:rsidP="008344A2">
      <w:pPr>
        <w:pStyle w:val="NormalWeb"/>
        <w:shd w:val="clear" w:color="auto" w:fill="FFFFFF"/>
        <w:spacing w:before="0" w:beforeAutospacing="0" w:after="0" w:afterAutospacing="0"/>
        <w:jc w:val="both"/>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ind w:firstLine="708"/>
        <w:rPr>
          <w:color w:val="000000"/>
          <w:sz w:val="20"/>
          <w:szCs w:val="20"/>
        </w:rPr>
      </w:pPr>
      <w:r>
        <w:rPr>
          <w:color w:val="000000"/>
          <w:sz w:val="20"/>
          <w:szCs w:val="20"/>
        </w:rPr>
        <w:t>Ova odluka stupa na snagu osmoga dana od dana objave u Službenom glasniku Grada Zagreba.</w:t>
      </w:r>
    </w:p>
    <w:p w:rsidR="008344A2" w:rsidRDefault="008344A2" w:rsidP="008344A2">
      <w:pPr>
        <w:pStyle w:val="NormalWeb"/>
        <w:shd w:val="clear" w:color="auto" w:fill="FFFFFF"/>
        <w:spacing w:before="0" w:beforeAutospacing="0" w:after="0" w:afterAutospacing="0"/>
        <w:rPr>
          <w:color w:val="000000"/>
          <w:sz w:val="20"/>
          <w:szCs w:val="20"/>
        </w:rPr>
      </w:pPr>
      <w:r>
        <w:rPr>
          <w:color w:val="000000"/>
          <w:sz w:val="20"/>
          <w:szCs w:val="20"/>
        </w:rPr>
        <w:t> </w:t>
      </w:r>
    </w:p>
    <w:p w:rsidR="008344A2" w:rsidRDefault="008344A2" w:rsidP="008344A2">
      <w:pPr>
        <w:pStyle w:val="NormalWeb"/>
        <w:shd w:val="clear" w:color="auto" w:fill="FFFFFF"/>
        <w:spacing w:before="0" w:beforeAutospacing="0" w:after="0" w:afterAutospacing="0"/>
        <w:jc w:val="both"/>
        <w:rPr>
          <w:color w:val="000000"/>
          <w:sz w:val="20"/>
          <w:szCs w:val="20"/>
        </w:rPr>
      </w:pPr>
      <w:r>
        <w:rPr>
          <w:color w:val="000000"/>
          <w:sz w:val="20"/>
          <w:szCs w:val="20"/>
        </w:rPr>
        <w:t>KLASA: 024-01/23-03/589</w:t>
      </w:r>
    </w:p>
    <w:p w:rsidR="008344A2" w:rsidRDefault="008344A2" w:rsidP="008344A2">
      <w:pPr>
        <w:pStyle w:val="NormalWeb"/>
        <w:shd w:val="clear" w:color="auto" w:fill="FFFFFF"/>
        <w:spacing w:before="0" w:beforeAutospacing="0" w:after="0" w:afterAutospacing="0"/>
        <w:jc w:val="both"/>
        <w:rPr>
          <w:color w:val="000000"/>
          <w:sz w:val="20"/>
          <w:szCs w:val="20"/>
        </w:rPr>
      </w:pPr>
      <w:r>
        <w:rPr>
          <w:color w:val="000000"/>
          <w:sz w:val="20"/>
          <w:szCs w:val="20"/>
        </w:rPr>
        <w:t>URBROJ: 251-16-04-23-6</w:t>
      </w:r>
    </w:p>
    <w:p w:rsidR="008344A2" w:rsidRDefault="008344A2" w:rsidP="008344A2">
      <w:pPr>
        <w:pStyle w:val="NormalWeb"/>
        <w:shd w:val="clear" w:color="auto" w:fill="FFFFFF"/>
        <w:spacing w:before="0" w:beforeAutospacing="0" w:after="0" w:afterAutospacing="0"/>
        <w:rPr>
          <w:color w:val="000000"/>
          <w:sz w:val="20"/>
          <w:szCs w:val="20"/>
        </w:rPr>
      </w:pPr>
      <w:r>
        <w:rPr>
          <w:color w:val="000000"/>
          <w:sz w:val="20"/>
          <w:szCs w:val="20"/>
        </w:rPr>
        <w:t>Zagreb, 13. prosinca 2023.</w:t>
      </w:r>
    </w:p>
    <w:p w:rsidR="008344A2" w:rsidRDefault="008344A2" w:rsidP="008344A2">
      <w:pPr>
        <w:pStyle w:val="NormalWeb"/>
        <w:shd w:val="clear" w:color="auto" w:fill="FFFFFF"/>
        <w:spacing w:before="0" w:beforeAutospacing="0" w:after="0" w:afterAutospacing="0"/>
        <w:ind w:left="4535"/>
        <w:jc w:val="center"/>
        <w:rPr>
          <w:color w:val="000000"/>
          <w:sz w:val="20"/>
          <w:szCs w:val="20"/>
        </w:rPr>
      </w:pPr>
      <w:r>
        <w:rPr>
          <w:color w:val="000000"/>
          <w:sz w:val="20"/>
          <w:szCs w:val="20"/>
        </w:rPr>
        <w:t>Predsjednik</w:t>
      </w:r>
    </w:p>
    <w:p w:rsidR="008344A2" w:rsidRDefault="008344A2" w:rsidP="008344A2">
      <w:pPr>
        <w:pStyle w:val="NormalWeb"/>
        <w:shd w:val="clear" w:color="auto" w:fill="FFFFFF"/>
        <w:spacing w:before="0" w:beforeAutospacing="0" w:after="0" w:afterAutospacing="0"/>
        <w:ind w:left="4535"/>
        <w:jc w:val="center"/>
        <w:rPr>
          <w:color w:val="000000"/>
          <w:sz w:val="20"/>
          <w:szCs w:val="20"/>
        </w:rPr>
      </w:pPr>
      <w:r>
        <w:rPr>
          <w:color w:val="000000"/>
          <w:sz w:val="20"/>
          <w:szCs w:val="20"/>
        </w:rPr>
        <w:t>Gradske skupštine</w:t>
      </w:r>
    </w:p>
    <w:p w:rsidR="008344A2" w:rsidRDefault="008344A2" w:rsidP="008344A2">
      <w:pPr>
        <w:pStyle w:val="NormalWeb"/>
        <w:shd w:val="clear" w:color="auto" w:fill="FFFFFF"/>
        <w:spacing w:before="0" w:beforeAutospacing="0" w:after="0" w:afterAutospacing="0"/>
        <w:ind w:left="4535"/>
        <w:jc w:val="center"/>
        <w:rPr>
          <w:color w:val="000000"/>
          <w:sz w:val="20"/>
          <w:szCs w:val="20"/>
        </w:rPr>
      </w:pPr>
      <w:r>
        <w:rPr>
          <w:b/>
          <w:bCs/>
          <w:color w:val="000000"/>
          <w:sz w:val="20"/>
          <w:szCs w:val="20"/>
        </w:rPr>
        <w:t xml:space="preserve">Joško </w:t>
      </w:r>
      <w:proofErr w:type="spellStart"/>
      <w:r>
        <w:rPr>
          <w:b/>
          <w:bCs/>
          <w:color w:val="000000"/>
          <w:sz w:val="20"/>
          <w:szCs w:val="20"/>
        </w:rPr>
        <w:t>Klisović</w:t>
      </w:r>
      <w:proofErr w:type="spellEnd"/>
      <w:r>
        <w:rPr>
          <w:b/>
          <w:bCs/>
          <w:color w:val="000000"/>
          <w:sz w:val="20"/>
          <w:szCs w:val="20"/>
        </w:rPr>
        <w:t>, v. r.</w:t>
      </w:r>
    </w:p>
    <w:p w:rsidR="008344A2" w:rsidRDefault="008344A2" w:rsidP="008344A2">
      <w:pPr>
        <w:pStyle w:val="NormalWeb"/>
        <w:shd w:val="clear" w:color="auto" w:fill="FFFFFF"/>
        <w:spacing w:before="0" w:beforeAutospacing="0" w:after="0" w:afterAutospacing="0"/>
        <w:rPr>
          <w:color w:val="000000"/>
          <w:sz w:val="20"/>
          <w:szCs w:val="20"/>
        </w:rPr>
      </w:pPr>
      <w:r>
        <w:rPr>
          <w:color w:val="000000"/>
          <w:sz w:val="20"/>
          <w:szCs w:val="20"/>
        </w:rPr>
        <w:t> </w:t>
      </w:r>
    </w:p>
    <w:p w:rsidR="005E4364" w:rsidRDefault="008344A2">
      <w:bookmarkStart w:id="0" w:name="_GoBack"/>
      <w:bookmarkEnd w:id="0"/>
    </w:p>
    <w:sectPr w:rsidR="005E43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4A2"/>
    <w:rsid w:val="00020D18"/>
    <w:rsid w:val="0004292E"/>
    <w:rsid w:val="00210EDA"/>
    <w:rsid w:val="00234EF1"/>
    <w:rsid w:val="003C14AF"/>
    <w:rsid w:val="005F6EC7"/>
    <w:rsid w:val="00636211"/>
    <w:rsid w:val="006B0373"/>
    <w:rsid w:val="007E3BFA"/>
    <w:rsid w:val="008344A2"/>
    <w:rsid w:val="008535C9"/>
    <w:rsid w:val="009848DC"/>
    <w:rsid w:val="00A03525"/>
    <w:rsid w:val="00A51194"/>
    <w:rsid w:val="00C75266"/>
    <w:rsid w:val="00ED091D"/>
    <w:rsid w:val="00ED448D"/>
    <w:rsid w:val="00F30A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E80CC-DB51-4375-84D2-79E6ACA0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44A2"/>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Škudar</dc:creator>
  <cp:keywords/>
  <dc:description/>
  <cp:lastModifiedBy>Renata Škudar</cp:lastModifiedBy>
  <cp:revision>1</cp:revision>
  <dcterms:created xsi:type="dcterms:W3CDTF">2023-12-28T08:29:00Z</dcterms:created>
  <dcterms:modified xsi:type="dcterms:W3CDTF">2023-12-28T08:31:00Z</dcterms:modified>
</cp:coreProperties>
</file>