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Na temelju članka 104. stavka 1. Zakona o komunalnom gospodarstvu (Narodne novine 68/18, 110/18 - Odluka Ustavnog suda Republike Hrvatske i 32/20) i članka 41. stavka 2. Statuta Grada Zagreba (Službeni glasnik Grada Zagreba 23/16, 2/18, 23/18, 3/20, 3/21, 11/21 - pročišćeni tekst i 16/22), Gradska skupština Grada Zagreba, na 29. sjednici, 13. prosinca 2023., donijela je</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ODLUKU</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o izmjenama i dopunama Odluke o komunalnom redu</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1.</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U Odluci o komunalnom redu (Službeni glasnik Grada Zagreba 15/23) u članku 2. iza točke 14. točka se zamjenjuje točkom sa zarezom te se dodaju točke 15. i 16. koje glase:</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w:t>
      </w:r>
      <w:r>
        <w:rPr>
          <w:b/>
          <w:bCs/>
          <w:color w:val="000000"/>
          <w:sz w:val="20"/>
          <w:szCs w:val="20"/>
        </w:rPr>
        <w:t>15.</w:t>
      </w:r>
      <w:r>
        <w:rPr>
          <w:color w:val="000000"/>
          <w:sz w:val="20"/>
          <w:szCs w:val="20"/>
        </w:rPr>
        <w:t> </w:t>
      </w:r>
      <w:r>
        <w:rPr>
          <w:b/>
          <w:bCs/>
          <w:color w:val="000000"/>
          <w:sz w:val="20"/>
          <w:szCs w:val="20"/>
        </w:rPr>
        <w:t>podzemni spremnici</w:t>
      </w:r>
      <w:r>
        <w:rPr>
          <w:color w:val="000000"/>
          <w:sz w:val="20"/>
          <w:szCs w:val="20"/>
        </w:rPr>
        <w:t> su spremnici za smještaj tipskih kontejnera za miješani i </w:t>
      </w:r>
      <w:proofErr w:type="spellStart"/>
      <w:r>
        <w:rPr>
          <w:color w:val="000000"/>
          <w:sz w:val="20"/>
          <w:szCs w:val="20"/>
        </w:rPr>
        <w:t>reciklabilni</w:t>
      </w:r>
      <w:proofErr w:type="spellEnd"/>
      <w:r>
        <w:rPr>
          <w:color w:val="000000"/>
          <w:sz w:val="20"/>
          <w:szCs w:val="20"/>
        </w:rPr>
        <w:t> komunalni otpad čija je korisna zapremnina potpuno ispod razine tla;</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b/>
          <w:bCs/>
          <w:color w:val="000000"/>
          <w:sz w:val="20"/>
          <w:szCs w:val="20"/>
        </w:rPr>
        <w:t>16. </w:t>
      </w:r>
      <w:proofErr w:type="spellStart"/>
      <w:r>
        <w:rPr>
          <w:b/>
          <w:bCs/>
          <w:color w:val="000000"/>
          <w:sz w:val="20"/>
          <w:szCs w:val="20"/>
        </w:rPr>
        <w:t>polupodzemni</w:t>
      </w:r>
      <w:proofErr w:type="spellEnd"/>
      <w:r>
        <w:rPr>
          <w:b/>
          <w:bCs/>
          <w:color w:val="000000"/>
          <w:sz w:val="20"/>
          <w:szCs w:val="20"/>
        </w:rPr>
        <w:t> spremnici</w:t>
      </w:r>
      <w:r>
        <w:rPr>
          <w:color w:val="000000"/>
          <w:sz w:val="20"/>
          <w:szCs w:val="20"/>
        </w:rPr>
        <w:t> su spremnici</w:t>
      </w:r>
      <w:r>
        <w:rPr>
          <w:b/>
          <w:bCs/>
          <w:color w:val="000000"/>
          <w:sz w:val="20"/>
          <w:szCs w:val="20"/>
        </w:rPr>
        <w:t> </w:t>
      </w:r>
      <w:r>
        <w:rPr>
          <w:color w:val="000000"/>
          <w:sz w:val="20"/>
          <w:szCs w:val="20"/>
        </w:rPr>
        <w:t>za smještaj tipskih kontejnera za </w:t>
      </w:r>
      <w:proofErr w:type="spellStart"/>
      <w:r>
        <w:rPr>
          <w:color w:val="000000"/>
          <w:sz w:val="20"/>
          <w:szCs w:val="20"/>
        </w:rPr>
        <w:t>reciklabilni</w:t>
      </w:r>
      <w:proofErr w:type="spellEnd"/>
      <w:r>
        <w:rPr>
          <w:color w:val="000000"/>
          <w:sz w:val="20"/>
          <w:szCs w:val="20"/>
        </w:rPr>
        <w:t> komunalni otpad</w:t>
      </w:r>
      <w:r>
        <w:rPr>
          <w:b/>
          <w:bCs/>
          <w:color w:val="000000"/>
          <w:sz w:val="20"/>
          <w:szCs w:val="20"/>
        </w:rPr>
        <w:t> </w:t>
      </w:r>
      <w:r>
        <w:rPr>
          <w:color w:val="000000"/>
          <w:sz w:val="20"/>
          <w:szCs w:val="20"/>
        </w:rPr>
        <w:t>čija je korisna zapremnina smještena dijelom ispod razine tla i dijelom iznad razine tla.".</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2.</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U članku 43. alineji 4. iza riječi: "nizu" dodaju se riječi: "na ogradama gradilišta".</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3.</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U članku 61. stavku 1. riječ: "jarbola," briše se.</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U stavku 2. riječ: "jarbola," briše se, a iza riječi: "poslove" dodaju se riječi: "i javne površine".</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4.</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Članak 136. mijenja se i glasi:</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xml:space="preserve">"Na području unutar granica mjesnih odbora "Stjepan Radić", "Petar Zrinski", "Andrija Medulić", "Mimara", Tuškanac, Gornji grad, Cvjetni trg, "Kralj Petar Svačić", Nova </w:t>
      </w:r>
      <w:proofErr w:type="spellStart"/>
      <w:r>
        <w:rPr>
          <w:color w:val="000000"/>
          <w:sz w:val="20"/>
          <w:szCs w:val="20"/>
        </w:rPr>
        <w:t>Ves</w:t>
      </w:r>
      <w:proofErr w:type="spellEnd"/>
      <w:r>
        <w:rPr>
          <w:color w:val="000000"/>
          <w:sz w:val="20"/>
          <w:szCs w:val="20"/>
        </w:rPr>
        <w:t xml:space="preserve">, "August Cesarec", Zrinjevac, "August Šenoa", </w:t>
      </w:r>
      <w:proofErr w:type="spellStart"/>
      <w:r>
        <w:rPr>
          <w:color w:val="000000"/>
          <w:sz w:val="20"/>
          <w:szCs w:val="20"/>
        </w:rPr>
        <w:t>Medveščak</w:t>
      </w:r>
      <w:proofErr w:type="spellEnd"/>
      <w:r>
        <w:rPr>
          <w:color w:val="000000"/>
          <w:sz w:val="20"/>
          <w:szCs w:val="20"/>
        </w:rPr>
        <w:t>, Ribnjak, "Hrvatski narodni vladari", "Knez Mislav", "Nadbiskup Antun Bauer" i "Petar Krešimir IV." te na području Britanskog trga miješani i </w:t>
      </w:r>
      <w:proofErr w:type="spellStart"/>
      <w:r>
        <w:rPr>
          <w:color w:val="000000"/>
          <w:sz w:val="20"/>
          <w:szCs w:val="20"/>
        </w:rPr>
        <w:t>reciklabilni</w:t>
      </w:r>
      <w:proofErr w:type="spellEnd"/>
      <w:r>
        <w:rPr>
          <w:color w:val="000000"/>
          <w:sz w:val="20"/>
          <w:szCs w:val="20"/>
        </w:rPr>
        <w:t> komunalni otpad odlaže se u podzemne spremnike na površinama javne namjene, ako korisnik javne usluge sakupljanja komunalnog otpada nema mogućnosti smještaja spremnika unutar katastarske čestice svoje nekretnine.</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U ostalom dijelu Grada Zagreba na površinama javne namjene po prethodno pribavljenom mišljenju o potrebi smještaja spremnika na površinu javne namjene izdanom sukladno posebnoj odluci koja propisuje način pružanja javne usluge sakupljanja komunalnog otpada na području Grada Zagreba, miješani i </w:t>
      </w:r>
      <w:proofErr w:type="spellStart"/>
      <w:r>
        <w:rPr>
          <w:color w:val="000000"/>
          <w:sz w:val="20"/>
          <w:szCs w:val="20"/>
        </w:rPr>
        <w:t>reciklabilni</w:t>
      </w:r>
      <w:proofErr w:type="spellEnd"/>
      <w:r>
        <w:rPr>
          <w:color w:val="000000"/>
          <w:sz w:val="20"/>
          <w:szCs w:val="20"/>
        </w:rPr>
        <w:t> komunalni otpad odlaže se u spremnike za komunalni otpad koji su smješteni u građevine gotove konstrukcije koje se grade prema posebnim propisima o gradnji jednostavnih građevina.</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Na površinama javne namjene, osim na području iz stavka 1. ovog članka, </w:t>
      </w:r>
      <w:proofErr w:type="spellStart"/>
      <w:r>
        <w:rPr>
          <w:color w:val="000000"/>
          <w:sz w:val="20"/>
          <w:szCs w:val="20"/>
        </w:rPr>
        <w:t>reciklabilni</w:t>
      </w:r>
      <w:proofErr w:type="spellEnd"/>
      <w:r>
        <w:rPr>
          <w:color w:val="000000"/>
          <w:sz w:val="20"/>
          <w:szCs w:val="20"/>
        </w:rPr>
        <w:t> komunalni otpad može se odlagati u </w:t>
      </w:r>
      <w:proofErr w:type="spellStart"/>
      <w:r>
        <w:rPr>
          <w:color w:val="000000"/>
          <w:sz w:val="20"/>
          <w:szCs w:val="20"/>
        </w:rPr>
        <w:t>polupodzemne</w:t>
      </w:r>
      <w:proofErr w:type="spellEnd"/>
      <w:r>
        <w:rPr>
          <w:color w:val="000000"/>
          <w:sz w:val="20"/>
          <w:szCs w:val="20"/>
        </w:rPr>
        <w:t> spremnike.</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Podzemne spremnike i </w:t>
      </w:r>
      <w:proofErr w:type="spellStart"/>
      <w:r>
        <w:rPr>
          <w:color w:val="000000"/>
          <w:sz w:val="20"/>
          <w:szCs w:val="20"/>
        </w:rPr>
        <w:t>polupodzemne</w:t>
      </w:r>
      <w:proofErr w:type="spellEnd"/>
      <w:r>
        <w:rPr>
          <w:color w:val="000000"/>
          <w:sz w:val="20"/>
          <w:szCs w:val="20"/>
        </w:rPr>
        <w:t> spremnike iz ovoga članka gradi o svom trošku Grad Zagreb, a građevine gotove konstrukcije za smještaj spremnika gradi o svom trošku korisnik javne usluge sakupljanja komunalnog otpada, odnosno vlasnik zgrade i mora ih održavati u funkcionalnom i ispravnom stanju.</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Za korištenje površine javne namjene iz stavaka 1., 2. i 3. ovog članka ne plaća se naknada.".</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5.</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Članak 137. mijenja se i glasi:</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"Korištenje površina javne namjene za gradnju podzemnih spremnika, </w:t>
      </w:r>
      <w:proofErr w:type="spellStart"/>
      <w:r>
        <w:rPr>
          <w:color w:val="000000"/>
          <w:sz w:val="20"/>
          <w:szCs w:val="20"/>
        </w:rPr>
        <w:t>polupodzemnih</w:t>
      </w:r>
      <w:proofErr w:type="spellEnd"/>
      <w:r>
        <w:rPr>
          <w:color w:val="000000"/>
          <w:sz w:val="20"/>
          <w:szCs w:val="20"/>
        </w:rPr>
        <w:t> spremnika i gradnju građevina gotove konstrukcije iz članka 136. ove odluke odobrava se rješenjem gradskoga upravnog tijela nadležnoga za komunalne poslove.</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Zahtjevu za izdavanje rješenja za gradnju podzemnih spremnika i </w:t>
      </w:r>
      <w:proofErr w:type="spellStart"/>
      <w:r>
        <w:rPr>
          <w:color w:val="000000"/>
          <w:sz w:val="20"/>
          <w:szCs w:val="20"/>
        </w:rPr>
        <w:t>polupodzemnih</w:t>
      </w:r>
      <w:proofErr w:type="spellEnd"/>
      <w:r>
        <w:rPr>
          <w:color w:val="000000"/>
          <w:sz w:val="20"/>
          <w:szCs w:val="20"/>
        </w:rPr>
        <w:t> spremnika potrebno je priložiti:</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tipski projekt za koji je doneseno rješenje na temelju posebnih propisa o gradnji ili tehnička ocjena sukladno posebnom zakonu prema smjernicama davatelja javne usluge sakupljanja komunalnog otpada;</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projekt ugradnje podzemnih ili </w:t>
      </w:r>
      <w:proofErr w:type="spellStart"/>
      <w:r>
        <w:rPr>
          <w:color w:val="000000"/>
          <w:sz w:val="20"/>
          <w:szCs w:val="20"/>
        </w:rPr>
        <w:t>polupodzemnih</w:t>
      </w:r>
      <w:proofErr w:type="spellEnd"/>
      <w:r>
        <w:rPr>
          <w:color w:val="000000"/>
          <w:sz w:val="20"/>
          <w:szCs w:val="20"/>
        </w:rPr>
        <w:t> spremnika s ucrtanim podacima infrastrukture (vodova i pripadajućih objekata infrastrukture) na odgovarajućoj geodetskoj situaciji stvarnog stanja.</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lastRenderedPageBreak/>
        <w:t>Zahtjevu za izdavanje rješenja za gradnju građevine gotove konstrukcije iz članka 136. stavka 2. ove odluke korisnik javne usluge sakupljanja komunalnog otpada, odnosno vlasnik zgrade / predstavnik suvlasnika ili osoba koju su korisnici javne usluge sakupljanja komunalnog otpada ovlastili dužan je priložiti:</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prethodno mišljenje davatelja javne usluge sakupljanja komunalnog otpada o potrebi smještaja spremnika na površinu javne namjene izdanom prema posebnoj odluci koja propisuje način pružanja javne usluge sakupljanja komunalnog otpada na području Grada Zagreba;</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prikaz položaja građevine (kotiran) na kopiji katastarskog plana;</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drugu potrebnu dokumentaciju.</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Gradsko upravno tijelo nadležno za komunalne poslove dužno je prije izdavanja rješenja za gradnju podzemnih spremnika i </w:t>
      </w:r>
      <w:proofErr w:type="spellStart"/>
      <w:r>
        <w:rPr>
          <w:color w:val="000000"/>
          <w:sz w:val="20"/>
          <w:szCs w:val="20"/>
        </w:rPr>
        <w:t>polupodzemnih</w:t>
      </w:r>
      <w:proofErr w:type="spellEnd"/>
      <w:r>
        <w:rPr>
          <w:color w:val="000000"/>
          <w:sz w:val="20"/>
          <w:szCs w:val="20"/>
        </w:rPr>
        <w:t> spremnika pribaviti:</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suglasnost gradskoga upravnog tijela nadležnog za promet i prethodnu suglasnost policijske uprave ako se koristi dio nogostupa;</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suglasnost gradskoga upravnog tijela nadležnog za zaštitu spomenika kulture i prirode ako se koristi površina javne namjene na prostoru kulturnog dobra, zaštićene kulturno-povijesne cjeline i zaštićenih dijelova prirode;</w:t>
      </w:r>
    </w:p>
    <w:p w:rsidR="008344A2" w:rsidRDefault="008344A2" w:rsidP="008344A2">
      <w:pPr>
        <w:pStyle w:val="NormalWeb"/>
        <w:shd w:val="clear" w:color="auto" w:fill="FFFFFF"/>
        <w:spacing w:before="0" w:beforeAutospacing="0" w:after="0" w:afterAutospacing="0"/>
        <w:ind w:firstLine="709"/>
        <w:jc w:val="both"/>
        <w:rPr>
          <w:color w:val="000000"/>
          <w:sz w:val="20"/>
          <w:szCs w:val="20"/>
        </w:rPr>
      </w:pPr>
      <w:r>
        <w:rPr>
          <w:color w:val="000000"/>
          <w:sz w:val="20"/>
          <w:szCs w:val="20"/>
        </w:rPr>
        <w:t>- mišljenje gradskoga upravnog tijela nadležnog za zelenilo ako se koristi javna zelena površina;</w:t>
      </w:r>
    </w:p>
    <w:p w:rsidR="008344A2" w:rsidRDefault="008344A2" w:rsidP="008344A2">
      <w:pPr>
        <w:pStyle w:val="NormalWeb"/>
        <w:shd w:val="clear" w:color="auto" w:fill="FFFFFF"/>
        <w:spacing w:before="0" w:beforeAutospacing="0" w:after="0" w:afterAutospacing="0"/>
        <w:ind w:firstLine="709"/>
        <w:rPr>
          <w:color w:val="000000"/>
          <w:sz w:val="20"/>
          <w:szCs w:val="20"/>
        </w:rPr>
      </w:pPr>
      <w:r>
        <w:rPr>
          <w:color w:val="000000"/>
          <w:sz w:val="20"/>
          <w:szCs w:val="20"/>
        </w:rPr>
        <w:t>- mišljenje gradskog upravnog tijela nadležnog za uređenje javnih gradskih prostora.</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proofErr w:type="spellStart"/>
      <w:r>
        <w:rPr>
          <w:color w:val="000000"/>
          <w:sz w:val="20"/>
          <w:szCs w:val="20"/>
        </w:rPr>
        <w:t>Videonadzor</w:t>
      </w:r>
      <w:proofErr w:type="spellEnd"/>
      <w:r>
        <w:rPr>
          <w:color w:val="000000"/>
          <w:sz w:val="20"/>
          <w:szCs w:val="20"/>
        </w:rPr>
        <w:t xml:space="preserve"> podzemnih i </w:t>
      </w:r>
      <w:proofErr w:type="spellStart"/>
      <w:r>
        <w:rPr>
          <w:color w:val="000000"/>
          <w:sz w:val="20"/>
          <w:szCs w:val="20"/>
        </w:rPr>
        <w:t>polupodzemnih</w:t>
      </w:r>
      <w:proofErr w:type="spellEnd"/>
      <w:r>
        <w:rPr>
          <w:color w:val="000000"/>
          <w:sz w:val="20"/>
          <w:szCs w:val="20"/>
        </w:rPr>
        <w:t> spremnika postavlja se sukladno posebnim propisima."</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6.</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U članku 164. stavku 1. točki 28. iza riječi: "podzemnog spremnika," dodaju se riječi: "</w:t>
      </w:r>
      <w:proofErr w:type="spellStart"/>
      <w:r>
        <w:rPr>
          <w:color w:val="000000"/>
          <w:sz w:val="20"/>
          <w:szCs w:val="20"/>
        </w:rPr>
        <w:t>polupodzemnog</w:t>
      </w:r>
      <w:proofErr w:type="spellEnd"/>
      <w:r>
        <w:rPr>
          <w:color w:val="000000"/>
          <w:sz w:val="20"/>
          <w:szCs w:val="20"/>
        </w:rPr>
        <w:t> spremnika,".</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Iza točke 28. dodaju se nove točke 29. i 30. koje glase:</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"29. postupi suprotno zabranama iz članka 139. ove odluke;</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30. postupa suprotno zabranama iz članka 147. ove odluke;"</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Dosadašnje točke od 29. do 34. postaju točke od 31. do 36.</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U stavku 4. točke: "31.,32., 33. i 34." zamjenjuju se točkama: "30., 31., 33., 34., 35. i 36.".</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7.</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U članku 165. stavku 1. točki 12. riječi: "stavak 5." zamjenjuju se riječima: "stavak 6.".</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U točki 13. riječi: "stavak 6." zamjenjuju se riječima: "stavak 7.".</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Točka 46. briše se.</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Dosadašnje točke od 47. do 52. postaju točke 46. do 51.</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Točka 53. briše se.</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Dosadašnje točke od 54. do 56. postaju točke od 52. do 54.</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Stavak 4. mijenja se i glasi:</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"Novčanom kaznom u iznosu od 90,00 do 200,00 eura kaznit će se fizička osoba koja počini prekršaj iz stavka 1. točaka 1., 2., 3., 4., 5., 7., 9., 10., 11., 12., 13., 14., 15., 16., 17., 18., 19., 20., 21., 22., 23., 24., 28., 34., 35., 36., 37., 38., 39., 40., 41., 42., 43., 46., 48., 49., 50., 51., 52. i 54. ovoga članka."</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8.</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jc w:val="both"/>
        <w:rPr>
          <w:color w:val="000000"/>
          <w:sz w:val="20"/>
          <w:szCs w:val="20"/>
        </w:rPr>
      </w:pPr>
      <w:r>
        <w:rPr>
          <w:color w:val="000000"/>
          <w:sz w:val="20"/>
          <w:szCs w:val="20"/>
        </w:rPr>
        <w:t>U članku 166. stavku 4. riječi: "članku 105." zamjenjuju se riječima: "članku 102.".</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center"/>
        <w:rPr>
          <w:color w:val="000000"/>
          <w:sz w:val="20"/>
          <w:szCs w:val="20"/>
        </w:rPr>
      </w:pPr>
      <w:r>
        <w:rPr>
          <w:b/>
          <w:bCs/>
          <w:color w:val="000000"/>
          <w:sz w:val="20"/>
          <w:szCs w:val="20"/>
        </w:rPr>
        <w:t>Članak 9.</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ind w:firstLine="708"/>
        <w:rPr>
          <w:color w:val="000000"/>
          <w:sz w:val="20"/>
          <w:szCs w:val="20"/>
        </w:rPr>
      </w:pPr>
      <w:r>
        <w:rPr>
          <w:color w:val="000000"/>
          <w:sz w:val="20"/>
          <w:szCs w:val="20"/>
        </w:rPr>
        <w:t>Ova odluka stupa na snagu osmoga dana od dana objave u Službenom glasniku Grada Zagreba.</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KLASA: 024-01/23-03/589</w:t>
      </w:r>
    </w:p>
    <w:p w:rsidR="008344A2" w:rsidRDefault="008344A2" w:rsidP="008344A2">
      <w:pPr>
        <w:pStyle w:val="NormalWeb"/>
        <w:shd w:val="clear" w:color="auto" w:fill="FFFFFF"/>
        <w:spacing w:before="0" w:beforeAutospacing="0" w:after="0" w:afterAutospacing="0"/>
        <w:jc w:val="both"/>
        <w:rPr>
          <w:color w:val="000000"/>
          <w:sz w:val="20"/>
          <w:szCs w:val="20"/>
        </w:rPr>
      </w:pPr>
      <w:r>
        <w:rPr>
          <w:color w:val="000000"/>
          <w:sz w:val="20"/>
          <w:szCs w:val="20"/>
        </w:rPr>
        <w:t>URBROJ: 251-16-04-23-6</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Zagreb, 13. prosinca 2023.</w:t>
      </w:r>
    </w:p>
    <w:p w:rsidR="008344A2" w:rsidRDefault="008344A2" w:rsidP="008344A2">
      <w:pPr>
        <w:pStyle w:val="NormalWeb"/>
        <w:shd w:val="clear" w:color="auto" w:fill="FFFFFF"/>
        <w:spacing w:before="0" w:beforeAutospacing="0" w:after="0" w:afterAutospacing="0"/>
        <w:ind w:left="4535"/>
        <w:jc w:val="center"/>
        <w:rPr>
          <w:color w:val="000000"/>
          <w:sz w:val="20"/>
          <w:szCs w:val="20"/>
        </w:rPr>
      </w:pPr>
      <w:r>
        <w:rPr>
          <w:color w:val="000000"/>
          <w:sz w:val="20"/>
          <w:szCs w:val="20"/>
        </w:rPr>
        <w:t>Predsjednik</w:t>
      </w:r>
    </w:p>
    <w:p w:rsidR="008344A2" w:rsidRDefault="008344A2" w:rsidP="008344A2">
      <w:pPr>
        <w:pStyle w:val="NormalWeb"/>
        <w:shd w:val="clear" w:color="auto" w:fill="FFFFFF"/>
        <w:spacing w:before="0" w:beforeAutospacing="0" w:after="0" w:afterAutospacing="0"/>
        <w:ind w:left="4535"/>
        <w:jc w:val="center"/>
        <w:rPr>
          <w:color w:val="000000"/>
          <w:sz w:val="20"/>
          <w:szCs w:val="20"/>
        </w:rPr>
      </w:pPr>
      <w:r>
        <w:rPr>
          <w:color w:val="000000"/>
          <w:sz w:val="20"/>
          <w:szCs w:val="20"/>
        </w:rPr>
        <w:t>Gradske skupštine</w:t>
      </w:r>
    </w:p>
    <w:p w:rsidR="008344A2" w:rsidRDefault="008344A2" w:rsidP="008344A2">
      <w:pPr>
        <w:pStyle w:val="NormalWeb"/>
        <w:shd w:val="clear" w:color="auto" w:fill="FFFFFF"/>
        <w:spacing w:before="0" w:beforeAutospacing="0" w:after="0" w:afterAutospacing="0"/>
        <w:ind w:left="4535"/>
        <w:jc w:val="center"/>
        <w:rPr>
          <w:color w:val="000000"/>
          <w:sz w:val="20"/>
          <w:szCs w:val="20"/>
        </w:rPr>
      </w:pPr>
      <w:r>
        <w:rPr>
          <w:b/>
          <w:bCs/>
          <w:color w:val="000000"/>
          <w:sz w:val="20"/>
          <w:szCs w:val="20"/>
        </w:rPr>
        <w:t xml:space="preserve">Joško </w:t>
      </w:r>
      <w:proofErr w:type="spellStart"/>
      <w:r>
        <w:rPr>
          <w:b/>
          <w:bCs/>
          <w:color w:val="000000"/>
          <w:sz w:val="20"/>
          <w:szCs w:val="20"/>
        </w:rPr>
        <w:t>Klisović</w:t>
      </w:r>
      <w:proofErr w:type="spellEnd"/>
      <w:r>
        <w:rPr>
          <w:b/>
          <w:bCs/>
          <w:color w:val="000000"/>
          <w:sz w:val="20"/>
          <w:szCs w:val="20"/>
        </w:rPr>
        <w:t>, v. r.</w:t>
      </w:r>
    </w:p>
    <w:p w:rsidR="008344A2" w:rsidRDefault="008344A2" w:rsidP="008344A2">
      <w:pPr>
        <w:pStyle w:val="NormalWeb"/>
        <w:shd w:val="clear" w:color="auto" w:fill="FFFFFF"/>
        <w:spacing w:before="0" w:beforeAutospacing="0" w:after="0" w:afterAutospacing="0"/>
        <w:rPr>
          <w:color w:val="000000"/>
          <w:sz w:val="20"/>
          <w:szCs w:val="20"/>
        </w:rPr>
      </w:pPr>
      <w:r>
        <w:rPr>
          <w:color w:val="000000"/>
          <w:sz w:val="20"/>
          <w:szCs w:val="20"/>
        </w:rPr>
        <w:t> </w:t>
      </w:r>
    </w:p>
    <w:p w:rsidR="005E4364" w:rsidRDefault="008344A2">
      <w:bookmarkStart w:id="0" w:name="_GoBack"/>
      <w:bookmarkEnd w:id="0"/>
    </w:p>
    <w:sectPr w:rsidR="005E4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A2"/>
    <w:rsid w:val="00020D18"/>
    <w:rsid w:val="0004292E"/>
    <w:rsid w:val="00210EDA"/>
    <w:rsid w:val="00234EF1"/>
    <w:rsid w:val="003C14AF"/>
    <w:rsid w:val="005F6EC7"/>
    <w:rsid w:val="00636211"/>
    <w:rsid w:val="006B0373"/>
    <w:rsid w:val="007E3BFA"/>
    <w:rsid w:val="008344A2"/>
    <w:rsid w:val="008535C9"/>
    <w:rsid w:val="009848DC"/>
    <w:rsid w:val="00A03525"/>
    <w:rsid w:val="00A51194"/>
    <w:rsid w:val="00C75266"/>
    <w:rsid w:val="00ED091D"/>
    <w:rsid w:val="00ED448D"/>
    <w:rsid w:val="00F30A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E80CC-DB51-4375-84D2-79E6ACA0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4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Renata Škudar</cp:lastModifiedBy>
  <cp:revision>1</cp:revision>
  <dcterms:created xsi:type="dcterms:W3CDTF">2023-12-28T08:29:00Z</dcterms:created>
  <dcterms:modified xsi:type="dcterms:W3CDTF">2023-12-28T08:31:00Z</dcterms:modified>
</cp:coreProperties>
</file>